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255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5589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ROBERTS RALPH J</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120"/>
        <w:spacing w:after="0" w:line="362" w:lineRule="auto"/>
        <w:rPr>
          <w:sz w:val="20"/>
          <w:szCs w:val="20"/>
          <w:color w:val="auto"/>
        </w:rPr>
      </w:pPr>
      <w:r>
        <w:rPr>
          <w:rFonts w:ascii="Arial" w:cs="Arial" w:eastAsia="Arial" w:hAnsi="Arial"/>
          <w:sz w:val="16"/>
          <w:szCs w:val="16"/>
          <w:color w:val="0000FF"/>
        </w:rPr>
        <w:t>COMCAST CORPORATION 1500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COMCAST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CMCSA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03/10/2008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19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56"/>
        <w:spacing w:after="0"/>
        <w:rPr>
          <w:sz w:val="20"/>
          <w:szCs w:val="20"/>
          <w:color w:val="auto"/>
        </w:rPr>
      </w:pPr>
      <w:r>
        <w:rPr>
          <w:rFonts w:ascii="Arial" w:cs="Arial" w:eastAsia="Arial" w:hAnsi="Arial"/>
          <w:sz w:val="17"/>
          <w:szCs w:val="17"/>
          <w:color w:val="0000FF"/>
        </w:rPr>
        <w:t>Chairman-Exec &amp; Finance Comm</w:t>
      </w:r>
    </w:p>
    <w:p>
      <w:pPr>
        <w:spacing w:after="0" w:line="427"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PHILADELPHIA PA</w:t>
            </w:r>
          </w:p>
        </w:tc>
        <w:tc>
          <w:tcPr>
            <w:tcW w:w="1680" w:type="dxa"/>
            <w:vAlign w:val="bottom"/>
          </w:tcPr>
          <w:p>
            <w:pPr>
              <w:jc w:val="right"/>
              <w:ind w:right="703"/>
              <w:spacing w:after="0"/>
              <w:rPr>
                <w:sz w:val="20"/>
                <w:szCs w:val="20"/>
                <w:color w:val="auto"/>
              </w:rPr>
            </w:pPr>
            <w:r>
              <w:rPr>
                <w:rFonts w:ascii="Arial" w:cs="Arial" w:eastAsia="Arial" w:hAnsi="Arial"/>
                <w:sz w:val="17"/>
                <w:szCs w:val="17"/>
                <w:color w:val="0000FF"/>
              </w:rPr>
              <w:t>19102</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03/10/2008</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21,825</w:t>
            </w:r>
          </w:p>
        </w:tc>
        <w:tc>
          <w:tcPr>
            <w:tcW w:w="660" w:type="dxa"/>
            <w:vAlign w:val="bottom"/>
            <w:tcBorders>
              <w:bottom w:val="single" w:sz="8" w:color="2C2C2C"/>
            </w:tcBorders>
          </w:tcPr>
          <w:p>
            <w:pPr>
              <w:jc w:val="right"/>
              <w:ind w:right="114"/>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36,606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03/10/2008</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9,215</w:t>
            </w:r>
          </w:p>
        </w:tc>
        <w:tc>
          <w:tcPr>
            <w:tcW w:w="660" w:type="dxa"/>
            <w:vAlign w:val="bottom"/>
            <w:tcBorders>
              <w:bottom w:val="single" w:sz="8" w:color="2C2C2C"/>
            </w:tcBorders>
          </w:tcPr>
          <w:p>
            <w:pPr>
              <w:jc w:val="right"/>
              <w:ind w:right="114"/>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19.39</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27,391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color w:val="0000FF"/>
              </w:rPr>
              <w:t>04/10/2007</w:t>
            </w:r>
            <w:r>
              <w:rPr>
                <w:rFonts w:ascii="Arial" w:cs="Arial" w:eastAsia="Arial" w:hAnsi="Arial"/>
                <w:sz w:val="22"/>
                <w:szCs w:val="22"/>
                <w:color w:val="008000"/>
                <w:vertAlign w:val="superscript"/>
              </w:rPr>
              <w:t>(4)</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60" w:type="dxa"/>
            <w:vAlign w:val="bottom"/>
          </w:tcPr>
          <w:p>
            <w:pPr>
              <w:jc w:val="right"/>
              <w:ind w:right="114"/>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21,825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58"/>
              <w:spacing w:after="0" w:line="147" w:lineRule="exact"/>
              <w:rPr>
                <w:sz w:val="20"/>
                <w:szCs w:val="20"/>
                <w:color w:val="auto"/>
              </w:rPr>
            </w:pPr>
            <w:r>
              <w:rPr>
                <w:rFonts w:ascii="Arial" w:cs="Arial" w:eastAsia="Arial" w:hAnsi="Arial"/>
                <w:sz w:val="13"/>
                <w:szCs w:val="13"/>
                <w:color w:val="0000FF"/>
              </w:rPr>
              <w:t>03/10/2008</w:t>
            </w:r>
          </w:p>
        </w:tc>
        <w:tc>
          <w:tcPr>
            <w:tcW w:w="1160" w:type="dxa"/>
            <w:vAlign w:val="bottom"/>
          </w:tcPr>
          <w:p>
            <w:pPr>
              <w:spacing w:after="0"/>
              <w:rPr>
                <w:sz w:val="12"/>
                <w:szCs w:val="12"/>
                <w:color w:val="auto"/>
              </w:rPr>
            </w:pPr>
          </w:p>
        </w:tc>
        <w:tc>
          <w:tcPr>
            <w:tcW w:w="76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940" w:type="dxa"/>
            <w:vAlign w:val="bottom"/>
          </w:tcPr>
          <w:p>
            <w:pPr>
              <w:ind w:left="460"/>
              <w:spacing w:after="0" w:line="147" w:lineRule="exact"/>
              <w:rPr>
                <w:sz w:val="20"/>
                <w:szCs w:val="20"/>
                <w:color w:val="auto"/>
              </w:rPr>
            </w:pPr>
            <w:r>
              <w:rPr>
                <w:rFonts w:ascii="Arial" w:cs="Arial" w:eastAsia="Arial" w:hAnsi="Arial"/>
                <w:sz w:val="13"/>
                <w:szCs w:val="13"/>
                <w:color w:val="0000FF"/>
              </w:rPr>
              <w:t>21,825</w:t>
            </w:r>
          </w:p>
        </w:tc>
        <w:tc>
          <w:tcPr>
            <w:tcW w:w="9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2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line="147" w:lineRule="exact"/>
              <w:rPr>
                <w:sz w:val="20"/>
                <w:szCs w:val="20"/>
                <w:color w:val="auto"/>
              </w:rPr>
            </w:pPr>
            <w:r>
              <w:rPr>
                <w:rFonts w:ascii="Arial" w:cs="Arial" w:eastAsia="Arial" w:hAnsi="Arial"/>
                <w:sz w:val="13"/>
                <w:szCs w:val="13"/>
                <w:color w:val="0000FF"/>
              </w:rPr>
              <w:t>101,850</w:t>
            </w: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acquired on the vesting of restricted stock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for payment of tax liability.</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contigent right to receive one share of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installments of 15%, 15%, 15%, 15% and 40% on the 13th-month, 2nd, 3rd, 4th and 5th anniversaries of the date of grant (March 10, 2006), respectively.</w:t>
      </w:r>
    </w:p>
    <w:p>
      <w:pPr>
        <w:sectPr>
          <w:pgSz w:w="11900" w:h="16838" w:orient="portrait"/>
          <w:cols w:equalWidth="0" w:num="1">
            <w:col w:w="11520"/>
          </w:cols>
          <w:pgMar w:left="240" w:top="225" w:right="139" w:bottom="1440" w:gutter="0" w:footer="0" w:header="0"/>
          <w:type w:val="continuous"/>
        </w:sectPr>
      </w:pP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9"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By: Arthur R. Block,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-635</wp:posOffset>
            </wp:positionV>
            <wp:extent cx="13836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 for Ralph J. Roberts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202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52"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5"/>
          <w:szCs w:val="15"/>
          <w:color w:val="0000FF"/>
        </w:rPr>
        <w:t>03/11/2008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497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1" w:lineRule="exact"/>
        <w:rPr>
          <w:sz w:val="24"/>
          <w:szCs w:val="24"/>
          <w:color w:val="auto"/>
        </w:rPr>
      </w:pPr>
    </w:p>
    <w:p>
      <w:pPr>
        <w:sectPr>
          <w:pgSz w:w="11900" w:h="16838" w:orient="portrait"/>
          <w:cols w:equalWidth="0" w:num="2">
            <w:col w:w="9040" w:space="12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240"/>
        <w:spacing w:after="0"/>
        <w:rPr>
          <w:sz w:val="20"/>
          <w:szCs w:val="20"/>
          <w:color w:val="auto"/>
        </w:rPr>
      </w:pPr>
      <w:r>
        <w:rPr>
          <w:rFonts w:ascii="Courier New" w:cs="Courier New" w:eastAsia="Courier New" w:hAnsi="Courier New"/>
          <w:sz w:val="17"/>
          <w:szCs w:val="17"/>
          <w:color w:val="auto"/>
        </w:rPr>
        <w:t>POWER OF ATTORNEY</w:t>
      </w:r>
    </w:p>
    <w:p>
      <w:pPr>
        <w:spacing w:after="0" w:line="208" w:lineRule="exact"/>
        <w:rPr>
          <w:sz w:val="20"/>
          <w:szCs w:val="20"/>
          <w:color w:val="auto"/>
        </w:rPr>
      </w:pPr>
    </w:p>
    <w:p>
      <w:pPr>
        <w:ind w:right="1879" w:firstLine="937"/>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Arthur R. Block, David L. Cohen and Michael J. Angelakis, as the undersigned's true and lawful attorneys-in-fact to:</w:t>
      </w:r>
    </w:p>
    <w:p>
      <w:pPr>
        <w:spacing w:after="0" w:line="199" w:lineRule="exact"/>
        <w:rPr>
          <w:sz w:val="20"/>
          <w:szCs w:val="20"/>
          <w:color w:val="auto"/>
        </w:rPr>
      </w:pPr>
    </w:p>
    <w:p>
      <w:pPr>
        <w:ind w:right="1879" w:firstLine="944"/>
        <w:spacing w:after="0" w:line="250" w:lineRule="auto"/>
        <w:tabs>
          <w:tab w:leader="none" w:pos="135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pursuant to Section 16 of the Securities Exchange Act of 1934, as amended (the "Exchange Act"), and the rules thereunder of AT&amp;T Comcast Corporation (the "Company"), Forms 3, 4 and 5 in accordance with Section 16(a) of the Exchange Act;</w:t>
      </w:r>
    </w:p>
    <w:p>
      <w:pPr>
        <w:spacing w:after="0" w:line="198" w:lineRule="exact"/>
        <w:rPr>
          <w:rFonts w:ascii="Courier New" w:cs="Courier New" w:eastAsia="Courier New" w:hAnsi="Courier New"/>
          <w:sz w:val="17"/>
          <w:szCs w:val="17"/>
          <w:color w:val="auto"/>
        </w:rPr>
      </w:pPr>
    </w:p>
    <w:p>
      <w:pPr>
        <w:ind w:right="1879" w:firstLine="944"/>
        <w:spacing w:after="0" w:line="250" w:lineRule="auto"/>
        <w:tabs>
          <w:tab w:leader="none" w:pos="135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98" w:lineRule="exact"/>
        <w:rPr>
          <w:rFonts w:ascii="Courier New" w:cs="Courier New" w:eastAsia="Courier New" w:hAnsi="Courier New"/>
          <w:sz w:val="17"/>
          <w:szCs w:val="17"/>
          <w:color w:val="auto"/>
        </w:rPr>
      </w:pPr>
    </w:p>
    <w:p>
      <w:pPr>
        <w:ind w:right="1879" w:firstLine="944"/>
        <w:spacing w:after="0" w:line="250" w:lineRule="auto"/>
        <w:tabs>
          <w:tab w:leader="none" w:pos="135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398" w:lineRule="exact"/>
        <w:rPr>
          <w:sz w:val="20"/>
          <w:szCs w:val="20"/>
          <w:color w:val="auto"/>
        </w:rPr>
      </w:pPr>
    </w:p>
    <w:p>
      <w:pPr>
        <w:ind w:right="1879" w:firstLine="937"/>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06" w:lineRule="exact"/>
        <w:rPr>
          <w:sz w:val="20"/>
          <w:szCs w:val="20"/>
          <w:color w:val="auto"/>
        </w:rPr>
      </w:pPr>
    </w:p>
    <w:p>
      <w:pPr>
        <w:ind w:right="1979" w:firstLine="937"/>
        <w:spacing w:after="0" w:line="25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9" w:lineRule="exact"/>
        <w:rPr>
          <w:sz w:val="20"/>
          <w:szCs w:val="20"/>
          <w:color w:val="auto"/>
        </w:rPr>
      </w:pPr>
    </w:p>
    <w:p>
      <w:pPr>
        <w:ind w:right="2099" w:firstLine="937"/>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7th day of March, 2008.</w:t>
      </w:r>
    </w:p>
    <w:p>
      <w:pPr>
        <w:sectPr>
          <w:pgSz w:w="11900" w:h="16838" w:orient="portrait"/>
          <w:cols w:equalWidth="0" w:num="1">
            <w:col w:w="10219"/>
          </w:cols>
          <w:pgMar w:left="240" w:top="542"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7"/>
          <w:szCs w:val="17"/>
          <w:color w:val="auto"/>
        </w:rPr>
        <w:t>/s/ Ralph J. Roberts</w:t>
      </w:r>
    </w:p>
    <w:p>
      <w:pPr>
        <w:spacing w:after="0" w:line="8"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7"/>
          <w:szCs w:val="17"/>
          <w:color w:val="auto"/>
        </w:rPr>
        <w:t>---------------------</w:t>
      </w:r>
    </w:p>
    <w:p>
      <w:pPr>
        <w:spacing w:after="0" w:line="8"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7"/>
          <w:szCs w:val="17"/>
          <w:color w:val="auto"/>
        </w:rPr>
        <w:t>Ralph J. Roberts</w:t>
      </w:r>
    </w:p>
    <w:sectPr>
      <w:pgSz w:w="11900" w:h="16838" w:orient="portrait"/>
      <w:cols w:equalWidth="0" w:num="2">
        <w:col w:w="1060" w:space="720"/>
        <w:col w:w="8439"/>
      </w:cols>
      <w:pgMar w:left="240" w:top="5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5849"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2019-12-18T10:26:43Z</dcterms:created>
  <dcterms:modified xsi:type="dcterms:W3CDTF">2019-12-18T10:26:43Z</dcterms:modified>
</cp:coreProperties>
</file>