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20"/>
        <w:spacing w:after="0"/>
        <w:rPr>
          <w:sz w:val="20"/>
          <w:szCs w:val="20"/>
          <w:color w:val="auto"/>
        </w:rPr>
      </w:pPr>
      <w:r>
        <w:rPr>
          <w:rFonts w:ascii="Courier New" w:cs="Courier New" w:eastAsia="Courier New" w:hAnsi="Courier New"/>
          <w:sz w:val="16"/>
          <w:szCs w:val="16"/>
          <w:color w:val="auto"/>
        </w:rPr>
        <w:t>Filed by Comcast Corporation Pursuant to</w:t>
      </w:r>
    </w:p>
    <w:p>
      <w:pPr>
        <w:spacing w:after="0" w:line="1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Rule 425 under the Securities Act of</w:t>
      </w:r>
    </w:p>
    <w:p>
      <w:pPr>
        <w:ind w:left="4220"/>
        <w:spacing w:after="0" w:line="238" w:lineRule="auto"/>
        <w:rPr>
          <w:sz w:val="20"/>
          <w:szCs w:val="20"/>
          <w:color w:val="auto"/>
        </w:rPr>
      </w:pPr>
      <w:r>
        <w:rPr>
          <w:rFonts w:ascii="Courier New" w:cs="Courier New" w:eastAsia="Courier New" w:hAnsi="Courier New"/>
          <w:sz w:val="18"/>
          <w:szCs w:val="18"/>
          <w:color w:val="auto"/>
        </w:rPr>
        <w:t>1933 and deemed filed pursuant to Rule</w:t>
      </w:r>
    </w:p>
    <w:p>
      <w:pPr>
        <w:spacing w:after="0" w:line="5" w:lineRule="exact"/>
        <w:rPr>
          <w:sz w:val="24"/>
          <w:szCs w:val="24"/>
          <w:color w:val="auto"/>
        </w:rPr>
      </w:pPr>
    </w:p>
    <w:p>
      <w:pPr>
        <w:ind w:left="4220"/>
        <w:spacing w:after="0"/>
        <w:rPr>
          <w:sz w:val="20"/>
          <w:szCs w:val="20"/>
          <w:color w:val="auto"/>
        </w:rPr>
      </w:pPr>
      <w:r>
        <w:rPr>
          <w:rFonts w:ascii="Courier New" w:cs="Courier New" w:eastAsia="Courier New" w:hAnsi="Courier New"/>
          <w:sz w:val="16"/>
          <w:szCs w:val="16"/>
          <w:color w:val="auto"/>
        </w:rPr>
        <w:t>14a-12 under the Securities Exchange Act</w:t>
      </w:r>
    </w:p>
    <w:p>
      <w:pPr>
        <w:spacing w:after="0" w:line="1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of 1934</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Subject Company: AT&amp;T Corp.</w:t>
      </w:r>
    </w:p>
    <w:p>
      <w:pPr>
        <w:ind w:left="422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Date: July 9, 2001</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transaction fact sheet was posted on Comcast's website:</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Fact Sheet</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Proposed Comcast/AT&amp;T Broadband Combination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PROPOSAL OVERVIEW</w:t>
      </w:r>
    </w:p>
    <w:p>
      <w:pPr>
        <w:spacing w:after="0" w:line="207" w:lineRule="exact"/>
        <w:rPr>
          <w:sz w:val="24"/>
          <w:szCs w:val="24"/>
          <w:color w:val="auto"/>
        </w:rPr>
      </w:pPr>
    </w:p>
    <w:p>
      <w:pPr>
        <w:ind w:left="960" w:right="2099" w:hanging="952"/>
        <w:spacing w:after="0" w:line="236"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has proposed a business combination with AT&amp;T Broadband that would create the world's leader in broadband communication. The combined company would:</w:t>
      </w:r>
    </w:p>
    <w:p>
      <w:pPr>
        <w:spacing w:after="0" w:line="1" w:lineRule="exact"/>
        <w:rPr>
          <w:rFonts w:ascii="Courier New" w:cs="Courier New" w:eastAsia="Courier New" w:hAnsi="Courier New"/>
          <w:sz w:val="18"/>
          <w:szCs w:val="18"/>
          <w:color w:val="auto"/>
        </w:rPr>
      </w:pPr>
    </w:p>
    <w:p>
      <w:pPr>
        <w:ind w:left="1160" w:hanging="204"/>
        <w:spacing w:after="0" w:line="238" w:lineRule="auto"/>
        <w:tabs>
          <w:tab w:leader="none" w:pos="11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Generate $14.9 billion in cable revenue</w:t>
      </w:r>
    </w:p>
    <w:p>
      <w:pPr>
        <w:ind w:left="1160" w:hanging="204"/>
        <w:spacing w:after="0" w:line="238" w:lineRule="auto"/>
        <w:tabs>
          <w:tab w:leader="none" w:pos="11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Serve approximately 22 million subscribers in 41 states</w:t>
      </w:r>
    </w:p>
    <w:p>
      <w:pPr>
        <w:spacing w:after="0" w:line="4" w:lineRule="exact"/>
        <w:rPr>
          <w:rFonts w:ascii="Courier New" w:cs="Courier New" w:eastAsia="Courier New" w:hAnsi="Courier New"/>
          <w:sz w:val="18"/>
          <w:szCs w:val="18"/>
          <w:color w:val="auto"/>
        </w:rPr>
      </w:pPr>
    </w:p>
    <w:p>
      <w:pPr>
        <w:ind w:left="1160" w:right="2319" w:hanging="204"/>
        <w:spacing w:after="0" w:line="235" w:lineRule="auto"/>
        <w:tabs>
          <w:tab w:leader="none" w:pos="11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an expanded platform from which to launch new products and build new programming assets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PROPOSAL TERMS</w:t>
      </w:r>
    </w:p>
    <w:p>
      <w:pPr>
        <w:spacing w:after="0" w:line="207" w:lineRule="exact"/>
        <w:rPr>
          <w:sz w:val="24"/>
          <w:szCs w:val="24"/>
          <w:color w:val="auto"/>
        </w:rPr>
      </w:pPr>
    </w:p>
    <w:p>
      <w:pPr>
        <w:ind w:left="960" w:right="2199" w:hanging="952"/>
        <w:spacing w:after="0" w:line="268" w:lineRule="auto"/>
        <w:tabs>
          <w:tab w:leader="none" w:pos="9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Values AT&amp;T Broadband's core business, composed of its 13.5 million cable subscribers and its joint venture interests, at $58 billion</w:t>
      </w:r>
    </w:p>
    <w:p>
      <w:pPr>
        <w:ind w:left="1160" w:hanging="204"/>
        <w:spacing w:after="0" w:line="238" w:lineRule="auto"/>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1.0525 billion new Comcast shares with a value of $44.5 billion</w:t>
      </w:r>
    </w:p>
    <w:p>
      <w:pPr>
        <w:ind w:left="1160" w:hanging="204"/>
        <w:spacing w:after="0" w:line="238" w:lineRule="auto"/>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 billion in assumed debt</w:t>
      </w:r>
    </w:p>
    <w:p>
      <w:pPr>
        <w:spacing w:after="0" w:line="4" w:lineRule="exact"/>
        <w:rPr>
          <w:rFonts w:ascii="Courier New" w:cs="Courier New" w:eastAsia="Courier New" w:hAnsi="Courier New"/>
          <w:sz w:val="18"/>
          <w:szCs w:val="18"/>
          <w:color w:val="auto"/>
        </w:rPr>
      </w:pPr>
    </w:p>
    <w:p>
      <w:pPr>
        <w:ind w:left="960" w:right="1879" w:hanging="952"/>
        <w:spacing w:after="0" w:line="236"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is also prepared to acquire AT&amp;T's interests in Time Warner Entertainment, Cablevision and Rainbow Media by assuming more debt and issuing more equity</w:t>
      </w:r>
    </w:p>
    <w:p>
      <w:pPr>
        <w:spacing w:after="0" w:line="6" w:lineRule="exact"/>
        <w:rPr>
          <w:rFonts w:ascii="Courier New" w:cs="Courier New" w:eastAsia="Courier New" w:hAnsi="Courier New"/>
          <w:sz w:val="18"/>
          <w:szCs w:val="18"/>
          <w:color w:val="auto"/>
        </w:rPr>
      </w:pPr>
    </w:p>
    <w:p>
      <w:pPr>
        <w:ind w:left="960" w:right="2419" w:hanging="952"/>
        <w:spacing w:after="0" w:line="235"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would own a majority of the economic and voting interests in the combined company</w:t>
      </w:r>
    </w:p>
    <w:p>
      <w:pPr>
        <w:spacing w:after="0" w:line="1" w:lineRule="exact"/>
        <w:rPr>
          <w:rFonts w:ascii="Courier New" w:cs="Courier New" w:eastAsia="Courier New" w:hAnsi="Courier New"/>
          <w:sz w:val="18"/>
          <w:szCs w:val="18"/>
          <w:color w:val="auto"/>
        </w:rPr>
      </w:pPr>
    </w:p>
    <w:p>
      <w:pPr>
        <w:ind w:left="960" w:hanging="952"/>
        <w:spacing w:after="0" w:line="238"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combination would be tax-free to AT&amp;T and all shareholders</w:t>
      </w:r>
    </w:p>
    <w:p>
      <w:pPr>
        <w:spacing w:after="0" w:line="4" w:lineRule="exact"/>
        <w:rPr>
          <w:rFonts w:ascii="Courier New" w:cs="Courier New" w:eastAsia="Courier New" w:hAnsi="Courier New"/>
          <w:sz w:val="18"/>
          <w:szCs w:val="18"/>
          <w:color w:val="auto"/>
        </w:rPr>
      </w:pPr>
    </w:p>
    <w:p>
      <w:pPr>
        <w:ind w:left="960" w:right="1999" w:hanging="952"/>
        <w:spacing w:after="0" w:line="236"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would receive Comcast shares representing 75% of AT&amp;T's total current equity value while retaining AT&amp;T's historical communications businesses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PROPOSAL BENEFITS</w:t>
      </w:r>
    </w:p>
    <w:p>
      <w:pPr>
        <w:spacing w:after="0" w:line="207" w:lineRule="exact"/>
        <w:rPr>
          <w:sz w:val="24"/>
          <w:szCs w:val="24"/>
          <w:color w:val="auto"/>
        </w:rPr>
      </w:pPr>
    </w:p>
    <w:p>
      <w:pPr>
        <w:ind w:left="960" w:right="2099" w:hanging="952"/>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Expects to deliver annual combination benefits amounting to at least $1.25 billion, which could increase to $2.6 to $2.8 billion if combined margins reach Comcast's existing levels</w:t>
      </w:r>
    </w:p>
    <w:p>
      <w:pPr>
        <w:spacing w:after="0" w:line="6" w:lineRule="exact"/>
        <w:rPr>
          <w:rFonts w:ascii="Courier New" w:cs="Courier New" w:eastAsia="Courier New" w:hAnsi="Courier New"/>
          <w:sz w:val="18"/>
          <w:szCs w:val="18"/>
          <w:color w:val="auto"/>
        </w:rPr>
      </w:pPr>
    </w:p>
    <w:p>
      <w:pPr>
        <w:ind w:left="960" w:right="2419" w:hanging="952"/>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Delivers a very substantial premium over published reports of the estimated value of AT&amp;T's broadband business</w:t>
      </w:r>
    </w:p>
    <w:p>
      <w:pPr>
        <w:spacing w:after="0" w:line="5" w:lineRule="exact"/>
        <w:rPr>
          <w:rFonts w:ascii="Courier New" w:cs="Courier New" w:eastAsia="Courier New" w:hAnsi="Courier New"/>
          <w:sz w:val="18"/>
          <w:szCs w:val="18"/>
          <w:color w:val="auto"/>
        </w:rPr>
      </w:pPr>
    </w:p>
    <w:p>
      <w:pPr>
        <w:ind w:left="960" w:right="2099" w:hanging="952"/>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Eliminates risks, uncertainties and discounts inherent in creating a broadband tracking stock</w:t>
      </w:r>
    </w:p>
    <w:p>
      <w:pPr>
        <w:spacing w:after="0" w:line="5"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Dramatically accelerates AT&amp;T's plan to separate its broadband company</w:t>
      </w:r>
    </w:p>
    <w:p>
      <w:pPr>
        <w:spacing w:after="0" w:line="200" w:lineRule="exact"/>
        <w:rPr>
          <w:sz w:val="24"/>
          <w:szCs w:val="24"/>
          <w:color w:val="auto"/>
        </w:rPr>
      </w:pPr>
    </w:p>
    <w:p>
      <w:pPr>
        <w:spacing w:after="0" w:line="22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55"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38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Subject to future developments, Comcast may file with the Commission</w:t>
      </w:r>
    </w:p>
    <w:p>
      <w:pPr>
        <w:spacing w:after="0" w:line="4" w:lineRule="exact"/>
        <w:rPr>
          <w:sz w:val="20"/>
          <w:szCs w:val="20"/>
          <w:color w:val="auto"/>
        </w:rPr>
      </w:pPr>
    </w:p>
    <w:p>
      <w:pPr>
        <w:ind w:right="18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2" w:name="page3"/>
    <w:bookmarkEnd w:id="2"/>
    <w:p>
      <w:pPr>
        <w:ind w:right="1879"/>
        <w:spacing w:after="0" w:line="237" w:lineRule="auto"/>
        <w:rPr>
          <w:sz w:val="20"/>
          <w:szCs w:val="20"/>
          <w:color w:val="auto"/>
        </w:rPr>
      </w:pPr>
      <w:r>
        <w:rPr>
          <w:rFonts w:ascii="Courier New" w:cs="Courier New" w:eastAsia="Courier New" w:hAnsi="Courier New"/>
          <w:sz w:val="18"/>
          <w:szCs w:val="18"/>
          <w:color w:val="auto"/>
        </w:rPr>
        <w:t>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9"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lvl w:ilvl="1">
      <w:lvlJc w:val="left"/>
      <w:lvlText w:val="-"/>
      <w:numFmt w:val="bullet"/>
      <w:start w:val="1"/>
    </w:lvl>
  </w:abstractNum>
  <w:abstractNum w:abstractNumId="1">
    <w:nsid w:val="19495CFF"/>
    <w:multiLevelType w:val="hybridMultilevel"/>
    <w:lvl w:ilvl="0">
      <w:lvlJc w:val="left"/>
      <w:lvlText w:val="o"/>
      <w:numFmt w:val="bullet"/>
      <w:start w:val="1"/>
    </w:lvl>
    <w:lvl w:ilvl="1">
      <w:lvlJc w:val="left"/>
      <w:lvlText w:val="-"/>
      <w:numFmt w:val="bullet"/>
      <w:start w:val="1"/>
    </w:lvl>
  </w:abstractNum>
  <w:abstractNum w:abstractNumId="2">
    <w:nsid w:val="2AE8944A"/>
    <w:multiLevelType w:val="hybridMultilevel"/>
    <w:lvl w:ilvl="0">
      <w:lvlJc w:val="left"/>
      <w:lvlText w:val="o"/>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2019-12-16T10:54:25Z</dcterms:created>
  <dcterms:modified xsi:type="dcterms:W3CDTF">2019-12-16T10:54:25Z</dcterms:modified>
</cp:coreProperties>
</file>