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21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(Amendment No. 19)</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QVC,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Issuer)</w:t>
      </w:r>
    </w:p>
    <w:p>
      <w:pPr>
        <w:spacing w:after="0" w:line="183"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Common Stock, par value $.01 per share</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0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 of Class of Securities)</w:t>
      </w:r>
    </w:p>
    <w:p>
      <w:pPr>
        <w:spacing w:after="0" w:line="183"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747262 10 3</w:t>
      </w:r>
    </w:p>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8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(CUSIP Number)</w:t>
      </w:r>
    </w:p>
    <w:p>
      <w:pPr>
        <w:spacing w:after="0" w:line="364"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Stanley L. Wang, Esq.</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1500 Market Street</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Philadelphia, PA 19102</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Tel. No. (215) 981-7510</w:t>
      </w:r>
    </w:p>
    <w:p>
      <w:pPr>
        <w:spacing w:after="0" w:line="5" w:lineRule="exact"/>
        <w:rPr>
          <w:sz w:val="24"/>
          <w:szCs w:val="24"/>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Address and Telephone Number of Person Authorized</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 Receive Notices and Communications)</w:t>
      </w:r>
    </w:p>
    <w:p>
      <w:pPr>
        <w:spacing w:after="0" w:line="364"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July 12, 1994</w:t>
      </w:r>
    </w:p>
    <w:p>
      <w:pPr>
        <w:spacing w:after="0" w:line="5" w:lineRule="exact"/>
        <w:rPr>
          <w:sz w:val="24"/>
          <w:szCs w:val="24"/>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(Date of Event which Requires Filing of this Statement)</w:t>
      </w:r>
    </w:p>
    <w:p>
      <w:pPr>
        <w:spacing w:after="0" w:line="368" w:lineRule="exact"/>
        <w:rPr>
          <w:sz w:val="24"/>
          <w:szCs w:val="24"/>
          <w:color w:val="auto"/>
        </w:rPr>
      </w:pPr>
    </w:p>
    <w:p>
      <w:pPr>
        <w:ind w:left="3" w:right="3039"/>
        <w:spacing w:after="0" w:line="23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7" w:lineRule="exact"/>
        <w:rPr>
          <w:sz w:val="24"/>
          <w:szCs w:val="24"/>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190" w:lineRule="exact"/>
        <w:rPr>
          <w:sz w:val="24"/>
          <w:szCs w:val="24"/>
          <w:color w:val="auto"/>
        </w:rPr>
      </w:pPr>
    </w:p>
    <w:p>
      <w:pPr>
        <w:ind w:left="3" w:right="3039"/>
        <w:spacing w:after="0" w:line="238" w:lineRule="auto"/>
        <w:rPr>
          <w:sz w:val="20"/>
          <w:szCs w:val="20"/>
          <w:color w:val="auto"/>
        </w:rPr>
      </w:pPr>
      <w:r>
        <w:rPr>
          <w:rFonts w:ascii="Courier New" w:cs="Courier New" w:eastAsia="Courier New" w:hAnsi="Courier New"/>
          <w:sz w:val="16"/>
          <w:szCs w:val="16"/>
          <w:color w:val="auto"/>
        </w:rPr>
        <w:t>Note: Six copies of this statement, including all exhibits, should be filed with the Commission. See Rule 13d-1(a) for other parties to whom copies are to be sent.</w:t>
      </w:r>
    </w:p>
    <w:p>
      <w:pPr>
        <w:spacing w:after="0" w:line="188" w:lineRule="exact"/>
        <w:rPr>
          <w:sz w:val="24"/>
          <w:szCs w:val="24"/>
          <w:color w:val="auto"/>
        </w:rPr>
      </w:pPr>
    </w:p>
    <w:p>
      <w:pPr>
        <w:ind w:left="3" w:right="3319"/>
        <w:spacing w:after="0" w:line="239" w:lineRule="auto"/>
        <w:rPr>
          <w:sz w:val="20"/>
          <w:szCs w:val="20"/>
          <w:color w:val="auto"/>
        </w:rPr>
      </w:pPr>
      <w:r>
        <w:rPr>
          <w:rFonts w:ascii="Courier New" w:cs="Courier New" w:eastAsia="Courier New" w:hAnsi="Courier New"/>
          <w:sz w:val="16"/>
          <w:szCs w:val="16"/>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CUSIP No. 747262 10 3</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 w:lineRule="exact"/>
        <w:rPr>
          <w:sz w:val="24"/>
          <w:szCs w:val="24"/>
          <w:color w:val="auto"/>
        </w:rPr>
      </w:pPr>
    </w:p>
    <w:p>
      <w:pPr>
        <w:ind w:left="843" w:right="3319" w:hanging="559"/>
        <w:spacing w:after="0" w:line="237"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83"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23 - 1709202</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 w:lineRule="exact"/>
        <w:rPr>
          <w:sz w:val="24"/>
          <w:szCs w:val="24"/>
          <w:color w:val="auto"/>
        </w:rPr>
      </w:pPr>
    </w:p>
    <w:p>
      <w:pPr>
        <w:ind w:left="283"/>
        <w:spacing w:after="0"/>
        <w:tabs>
          <w:tab w:leader="none" w:pos="823" w:val="left"/>
        </w:tabs>
        <w:rPr>
          <w:sz w:val="20"/>
          <w:szCs w:val="20"/>
          <w:color w:val="auto"/>
        </w:rPr>
      </w:pPr>
      <w:r>
        <w:rPr>
          <w:rFonts w:ascii="Courier New" w:cs="Courier New" w:eastAsia="Courier New" w:hAnsi="Courier New"/>
          <w:sz w:val="16"/>
          <w:szCs w:val="16"/>
          <w:color w:val="auto"/>
        </w:rPr>
        <w:t>(2)</w:t>
        <w:tab/>
        <w:t>Check the Appropriate Box if a Member of a Group</w:t>
      </w:r>
    </w:p>
    <w:p>
      <w:pPr>
        <w:spacing w:after="0" w:line="1" w:lineRule="exact"/>
        <w:rPr>
          <w:sz w:val="24"/>
          <w:szCs w:val="24"/>
          <w:color w:val="auto"/>
        </w:rPr>
      </w:pPr>
    </w:p>
    <w:p>
      <w:pPr>
        <w:jc w:val="both"/>
        <w:ind w:left="6623"/>
        <w:spacing w:after="0"/>
        <w:tabs>
          <w:tab w:leader="none" w:pos="7083" w:val="left"/>
        </w:tabs>
        <w:rPr>
          <w:sz w:val="20"/>
          <w:szCs w:val="20"/>
          <w:color w:val="auto"/>
        </w:rPr>
      </w:pPr>
      <w:r>
        <w:rPr>
          <w:rFonts w:ascii="Courier New" w:cs="Courier New" w:eastAsia="Courier New" w:hAnsi="Courier New"/>
          <w:sz w:val="16"/>
          <w:szCs w:val="16"/>
          <w:color w:val="auto"/>
        </w:rPr>
        <w:t>(a)</w:t>
        <w:tab/>
        <w:t>[ ]</w:t>
      </w:r>
    </w:p>
    <w:p>
      <w:pPr>
        <w:spacing w:after="0" w:line="1" w:lineRule="exact"/>
        <w:rPr>
          <w:sz w:val="24"/>
          <w:szCs w:val="24"/>
          <w:color w:val="auto"/>
        </w:rPr>
      </w:pPr>
    </w:p>
    <w:p>
      <w:pPr>
        <w:jc w:val="both"/>
        <w:ind w:left="6623"/>
        <w:spacing w:after="0"/>
        <w:tabs>
          <w:tab w:leader="none" w:pos="7083" w:val="left"/>
        </w:tabs>
        <w:rPr>
          <w:sz w:val="20"/>
          <w:szCs w:val="20"/>
          <w:color w:val="auto"/>
        </w:rPr>
      </w:pPr>
      <w:r>
        <w:rPr>
          <w:rFonts w:ascii="Courier New" w:cs="Courier New" w:eastAsia="Courier New" w:hAnsi="Courier New"/>
          <w:sz w:val="16"/>
          <w:szCs w:val="16"/>
          <w:color w:val="auto"/>
        </w:rPr>
        <w:t>(b)</w:t>
        <w:tab/>
        <w:t>[X]</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 w:lineRule="exact"/>
        <w:rPr>
          <w:sz w:val="24"/>
          <w:szCs w:val="24"/>
          <w:color w:val="auto"/>
        </w:rPr>
      </w:pPr>
    </w:p>
    <w:p>
      <w:pPr>
        <w:ind w:left="843" w:hanging="559"/>
        <w:spacing w:after="0"/>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 w:lineRule="exact"/>
        <w:rPr>
          <w:sz w:val="24"/>
          <w:szCs w:val="24"/>
          <w:color w:val="auto"/>
        </w:rPr>
      </w:pPr>
    </w:p>
    <w:p>
      <w:pPr>
        <w:ind w:left="843" w:hanging="559"/>
        <w:spacing w:after="0"/>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WC</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 w:lineRule="exact"/>
        <w:rPr>
          <w:sz w:val="24"/>
          <w:szCs w:val="24"/>
          <w:color w:val="auto"/>
        </w:rPr>
      </w:pPr>
    </w:p>
    <w:p>
      <w:pPr>
        <w:ind w:left="843" w:hanging="559"/>
        <w:spacing w:after="0"/>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w:t>
      </w:r>
    </w:p>
    <w:p>
      <w:pPr>
        <w:spacing w:after="0" w:line="1" w:lineRule="exact"/>
        <w:rPr>
          <w:sz w:val="24"/>
          <w:szCs w:val="24"/>
          <w:color w:val="auto"/>
        </w:rPr>
      </w:pPr>
    </w:p>
    <w:p>
      <w:pPr>
        <w:ind w:left="843"/>
        <w:spacing w:after="0"/>
        <w:tabs>
          <w:tab w:leader="none" w:pos="6783" w:val="left"/>
        </w:tabs>
        <w:rPr>
          <w:sz w:val="20"/>
          <w:szCs w:val="20"/>
          <w:color w:val="auto"/>
        </w:rPr>
      </w:pPr>
      <w:r>
        <w:rPr>
          <w:rFonts w:ascii="Courier New" w:cs="Courier New" w:eastAsia="Courier New" w:hAnsi="Courier New"/>
          <w:sz w:val="16"/>
          <w:szCs w:val="16"/>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 w:lineRule="exact"/>
        <w:rPr>
          <w:sz w:val="24"/>
          <w:szCs w:val="24"/>
          <w:color w:val="auto"/>
        </w:rPr>
      </w:pPr>
    </w:p>
    <w:p>
      <w:pPr>
        <w:ind w:left="843" w:hanging="559"/>
        <w:spacing w:after="0"/>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8" w:lineRule="exact"/>
        <w:rPr>
          <w:sz w:val="24"/>
          <w:szCs w:val="24"/>
          <w:color w:val="auto"/>
        </w:rPr>
      </w:pPr>
    </w:p>
    <w:p>
      <w:pPr>
        <w:ind w:left="3"/>
        <w:spacing w:after="0"/>
        <w:tabs>
          <w:tab w:leader="none" w:pos="1783" w:val="left"/>
          <w:tab w:leader="none" w:pos="2343" w:val="left"/>
          <w:tab w:leader="none" w:pos="6503" w:val="left"/>
        </w:tabs>
        <w:rPr>
          <w:sz w:val="20"/>
          <w:szCs w:val="20"/>
          <w:color w:val="auto"/>
        </w:rPr>
      </w:pPr>
      <w:r>
        <w:rPr>
          <w:rFonts w:ascii="Courier New" w:cs="Courier New" w:eastAsia="Courier New" w:hAnsi="Courier New"/>
          <w:sz w:val="16"/>
          <w:szCs w:val="16"/>
          <w:color w:val="auto"/>
        </w:rPr>
        <w:t>Number of</w:t>
      </w:r>
      <w:r>
        <w:rPr>
          <w:sz w:val="20"/>
          <w:szCs w:val="20"/>
          <w:color w:val="auto"/>
        </w:rPr>
        <w:tab/>
      </w:r>
      <w:r>
        <w:rPr>
          <w:rFonts w:ascii="Courier New" w:cs="Courier New" w:eastAsia="Courier New" w:hAnsi="Courier New"/>
          <w:sz w:val="16"/>
          <w:szCs w:val="16"/>
          <w:color w:val="auto"/>
        </w:rPr>
        <w:t>(7)</w:t>
        <w:tab/>
        <w:t>Sole Voting Power</w:t>
      </w:r>
      <w:r>
        <w:rPr>
          <w:sz w:val="20"/>
          <w:szCs w:val="20"/>
          <w:color w:val="auto"/>
        </w:rPr>
        <w:tab/>
      </w:r>
      <w:r>
        <w:rPr>
          <w:rFonts w:ascii="Courier New" w:cs="Courier New" w:eastAsia="Courier New" w:hAnsi="Courier New"/>
          <w:sz w:val="15"/>
          <w:szCs w:val="15"/>
          <w:color w:val="auto"/>
        </w:rPr>
        <w:t>0 Shares</w:t>
      </w:r>
    </w:p>
    <w:p>
      <w:pPr>
        <w:sectPr>
          <w:pgSz w:w="11900" w:h="16838" w:orient="portrait"/>
          <w:cols w:equalWidth="0" w:num="1">
            <w:col w:w="10222"/>
          </w:cols>
          <w:pgMar w:left="237" w:top="235" w:right="1440" w:bottom="0" w:gutter="0" w:footer="0" w:header="0"/>
        </w:sectPr>
      </w:pPr>
    </w:p>
    <w:bookmarkStart w:id="1" w:name="page2"/>
    <w:bookmarkEnd w:id="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7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w:t>
            </w:r>
          </w:p>
        </w:tc>
        <w:tc>
          <w:tcPr>
            <w:tcW w:w="2940" w:type="dxa"/>
            <w:vAlign w:val="bottom"/>
          </w:tcPr>
          <w:p>
            <w:pPr>
              <w:ind w:left="140"/>
              <w:spacing w:after="0"/>
              <w:rPr>
                <w:sz w:val="20"/>
                <w:szCs w:val="20"/>
                <w:color w:val="auto"/>
              </w:rPr>
            </w:pPr>
            <w:r>
              <w:rPr>
                <w:rFonts w:ascii="Courier New" w:cs="Courier New" w:eastAsia="Courier New" w:hAnsi="Courier New"/>
                <w:sz w:val="16"/>
                <w:szCs w:val="16"/>
                <w:color w:val="auto"/>
              </w:rPr>
              <w:t>Shared Voting Power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12,627,934</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7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Each Reporting</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w:t>
            </w:r>
          </w:p>
        </w:tc>
        <w:tc>
          <w:tcPr>
            <w:tcW w:w="2940" w:type="dxa"/>
            <w:vAlign w:val="bottom"/>
          </w:tcPr>
          <w:p>
            <w:pPr>
              <w:ind w:left="140"/>
              <w:spacing w:after="0"/>
              <w:rPr>
                <w:sz w:val="20"/>
                <w:szCs w:val="20"/>
                <w:color w:val="auto"/>
              </w:rPr>
            </w:pPr>
            <w:r>
              <w:rPr>
                <w:rFonts w:ascii="Courier New" w:cs="Courier New" w:eastAsia="Courier New" w:hAnsi="Courier New"/>
                <w:sz w:val="16"/>
                <w:szCs w:val="16"/>
                <w:color w:val="auto"/>
              </w:rPr>
              <w:t>Sole Dispositive Power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7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2940" w:type="dxa"/>
            <w:vAlign w:val="bottom"/>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12,627,934</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8" w:lineRule="exact"/>
        <w:rPr>
          <w:sz w:val="20"/>
          <w:szCs w:val="20"/>
          <w:color w:val="auto"/>
        </w:rPr>
      </w:pPr>
    </w:p>
    <w:p>
      <w:pPr>
        <w:ind w:left="840" w:hanging="559"/>
        <w:spacing w:after="0"/>
        <w:tabs>
          <w:tab w:leader="none" w:pos="8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6" w:lineRule="exact"/>
        <w:rPr>
          <w:rFonts w:ascii="Courier New" w:cs="Courier New" w:eastAsia="Courier New" w:hAnsi="Courier New"/>
          <w:sz w:val="16"/>
          <w:szCs w:val="16"/>
          <w:color w:val="auto"/>
        </w:rPr>
      </w:pPr>
    </w:p>
    <w:p>
      <w:pPr>
        <w:ind w:left="2080" w:right="3039" w:hanging="123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12,627,934 Shares (consisting of 8,627,934 Shares held by Comcast directly and 4,000,000 Shares previously reported to</w:t>
      </w:r>
    </w:p>
    <w:p>
      <w:pPr>
        <w:spacing w:after="0" w:line="2" w:lineRule="exact"/>
        <w:rPr>
          <w:sz w:val="20"/>
          <w:szCs w:val="20"/>
          <w:color w:val="auto"/>
        </w:rPr>
      </w:pPr>
    </w:p>
    <w:p>
      <w:pPr>
        <w:ind w:left="2080"/>
        <w:spacing w:after="0"/>
        <w:tabs>
          <w:tab w:leader="none" w:pos="4520" w:val="left"/>
        </w:tabs>
        <w:rPr>
          <w:sz w:val="20"/>
          <w:szCs w:val="20"/>
          <w:color w:val="auto"/>
        </w:rPr>
      </w:pPr>
      <w:r>
        <w:rPr>
          <w:rFonts w:ascii="Courier New" w:cs="Courier New" w:eastAsia="Courier New" w:hAnsi="Courier New"/>
          <w:sz w:val="16"/>
          <w:szCs w:val="16"/>
          <w:color w:val="auto"/>
        </w:rPr>
        <w:t>be held by Barry Diller.</w:t>
      </w:r>
      <w:r>
        <w:rPr>
          <w:sz w:val="20"/>
          <w:szCs w:val="20"/>
          <w:color w:val="auto"/>
        </w:rPr>
        <w:tab/>
      </w:r>
      <w:r>
        <w:rPr>
          <w:rFonts w:ascii="Courier New" w:cs="Courier New" w:eastAsia="Courier New" w:hAnsi="Courier New"/>
          <w:sz w:val="15"/>
          <w:szCs w:val="15"/>
          <w:color w:val="auto"/>
        </w:rPr>
        <w:t>See Item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2" w:lineRule="exact"/>
        <w:rPr>
          <w:sz w:val="20"/>
          <w:szCs w:val="20"/>
          <w:color w:val="auto"/>
        </w:rPr>
      </w:pPr>
    </w:p>
    <w:p>
      <w:pPr>
        <w:ind w:left="6140" w:right="3219" w:hanging="5859"/>
        <w:spacing w:after="0" w:line="267" w:lineRule="auto"/>
        <w:tabs>
          <w:tab w:leader="none" w:pos="84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Aggregate Amount in Row (11) Excludes Certain Shares [X]</w:t>
      </w:r>
    </w:p>
    <w:p>
      <w:pPr>
        <w:spacing w:after="0" w:line="168"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Excludes shares of Common Stock beneficially owned by the Executive Officers and Directors of Comcast. The Reporting Person disclaims beneficial ownership of all such shares. See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8" w:lineRule="exact"/>
        <w:rPr>
          <w:sz w:val="20"/>
          <w:szCs w:val="20"/>
          <w:color w:val="auto"/>
        </w:rPr>
      </w:pPr>
    </w:p>
    <w:p>
      <w:pPr>
        <w:ind w:left="840" w:hanging="559"/>
        <w:spacing w:after="0"/>
        <w:tabs>
          <w:tab w:leader="none" w:pos="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83" w:lineRule="exact"/>
        <w:rPr>
          <w:sz w:val="20"/>
          <w:szCs w:val="20"/>
          <w:color w:val="auto"/>
        </w:rPr>
      </w:pPr>
    </w:p>
    <w:p>
      <w:pPr>
        <w:ind w:left="840"/>
        <w:spacing w:after="0"/>
        <w:tabs>
          <w:tab w:leader="none" w:pos="1580" w:val="left"/>
        </w:tabs>
        <w:rPr>
          <w:sz w:val="20"/>
          <w:szCs w:val="20"/>
          <w:color w:val="auto"/>
        </w:rPr>
      </w:pPr>
      <w:r>
        <w:rPr>
          <w:rFonts w:ascii="Courier New" w:cs="Courier New" w:eastAsia="Courier New" w:hAnsi="Courier New"/>
          <w:sz w:val="16"/>
          <w:szCs w:val="16"/>
          <w:color w:val="auto"/>
        </w:rPr>
        <w:t>27.7%</w:t>
      </w:r>
      <w:r>
        <w:rPr>
          <w:sz w:val="20"/>
          <w:szCs w:val="20"/>
          <w:color w:val="auto"/>
        </w:rPr>
        <w:tab/>
      </w:r>
      <w:r>
        <w:rPr>
          <w:rFonts w:ascii="Courier New" w:cs="Courier New" w:eastAsia="Courier New" w:hAnsi="Courier New"/>
          <w:sz w:val="15"/>
          <w:szCs w:val="15"/>
          <w:color w:val="auto"/>
        </w:rPr>
        <w:t>See Item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8" w:lineRule="exact"/>
        <w:rPr>
          <w:sz w:val="20"/>
          <w:szCs w:val="20"/>
          <w:color w:val="auto"/>
        </w:rPr>
      </w:pPr>
    </w:p>
    <w:p>
      <w:pPr>
        <w:ind w:left="840" w:hanging="559"/>
        <w:spacing w:after="0"/>
        <w:tabs>
          <w:tab w:leader="none" w:pos="8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82"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w:t>
      </w:r>
    </w:p>
    <w:p>
      <w:pPr>
        <w:spacing w:after="0" w:line="19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SCHEDULE 13D</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(Amendment No. 19)</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Statement Of</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COMCAST CORPORATION</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Pursuant to Section 13(d) of the</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in respect of</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QVC, INC.</w:t>
      </w:r>
    </w:p>
    <w:p>
      <w:pPr>
        <w:spacing w:after="0" w:line="186" w:lineRule="exact"/>
        <w:rPr>
          <w:sz w:val="20"/>
          <w:szCs w:val="20"/>
          <w:color w:val="auto"/>
        </w:rPr>
      </w:pPr>
    </w:p>
    <w:p>
      <w:pPr>
        <w:ind w:right="2839" w:firstLine="1135"/>
        <w:spacing w:after="0"/>
        <w:rPr>
          <w:sz w:val="20"/>
          <w:szCs w:val="20"/>
          <w:color w:val="auto"/>
        </w:rPr>
      </w:pPr>
      <w:r>
        <w:rPr>
          <w:rFonts w:ascii="Courier New" w:cs="Courier New" w:eastAsia="Courier New" w:hAnsi="Courier New"/>
          <w:sz w:val="16"/>
          <w:szCs w:val="16"/>
          <w:color w:val="auto"/>
        </w:rPr>
        <w:t>This Report on Schedule 13D relates to the common stock, par value $.01 per share (the "Common Stock"), of QVC, Inc. (formerly, "QVC Network, Inc."), a Delaware corporation (the "Company"). The Report on Schedule 13D originally filed by Comcast Corporation, a Pennsylvania corporation ("Comcast" or the "Reporting Person"), as most recently amended by Amendment No. 18 thereto, dated as of April 15, 1994 (as amended, the "Schedule 13D"), is hereby amended and supplemented as set forth below. The Reporting Person filed Amendment Nos. 7 through 18 of the Schedule 13D as a member of a Reporting Group with Barry Diller and Liberty Media Corporation, a Delaware corporation ("Liberty"). Comcast, which may be deemed to be part of a "group" with Barry Diller within the meaning of Rule 13d-5 under the Exchange Agreement, has elected to file this Report separately and not part of a joint filing with Mr. Diller. Comcast has been informed that on May 19, 1994, Liberty filed a Report on Schedule 13D indicating, among other things, that it was no longer part of a group within the meaning of Rule 13d-5 with Comcast and Mr. Diller and reporting with respect to its beneficial ownership of Common Stock. All capitalized terms not otherwise defined herein shall have the meanings ascribed to them in the Schedule 13D.</w:t>
      </w:r>
    </w:p>
    <w:p>
      <w:pPr>
        <w:spacing w:after="0" w:line="18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2 of the Schedule 13D is hereby amended and supplemented to include the following information:</w:t>
      </w:r>
    </w:p>
    <w:p>
      <w:pPr>
        <w:spacing w:after="0" w:line="188" w:lineRule="exact"/>
        <w:rPr>
          <w:sz w:val="20"/>
          <w:szCs w:val="20"/>
          <w:color w:val="auto"/>
        </w:rPr>
      </w:pPr>
    </w:p>
    <w:p>
      <w:pPr>
        <w:ind w:right="3039" w:firstLine="1135"/>
        <w:spacing w:after="0" w:line="239" w:lineRule="auto"/>
        <w:rPr>
          <w:sz w:val="20"/>
          <w:szCs w:val="20"/>
          <w:color w:val="auto"/>
        </w:rPr>
      </w:pPr>
      <w:r>
        <w:rPr>
          <w:rFonts w:ascii="Courier New" w:cs="Courier New" w:eastAsia="Courier New" w:hAnsi="Courier New"/>
          <w:sz w:val="16"/>
          <w:szCs w:val="16"/>
          <w:color w:val="auto"/>
        </w:rPr>
        <w:t>This Report is being filed by Comcast. As a result of the Stockholders Agreement to which Comcast and Barry Diller currently are parties, as previously described in the Schedule 13D, Comcast and Mr. Diller may be deemed to be a group within the meaning of Rule 13d-5 under the Exchange Act.</w:t>
      </w:r>
    </w:p>
    <w:p>
      <w:pPr>
        <w:spacing w:after="0" w:line="18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3 of the Schedule 13D is hereby amended and supplemented to include the following information:</w:t>
      </w:r>
    </w:p>
    <w:p>
      <w:pPr>
        <w:spacing w:after="0" w:line="188" w:lineRule="exact"/>
        <w:rPr>
          <w:sz w:val="20"/>
          <w:szCs w:val="20"/>
          <w:color w:val="auto"/>
        </w:rPr>
      </w:pPr>
    </w:p>
    <w:p>
      <w:pPr>
        <w:ind w:right="3119" w:firstLine="1135"/>
        <w:spacing w:after="0" w:line="238" w:lineRule="auto"/>
        <w:rPr>
          <w:sz w:val="20"/>
          <w:szCs w:val="20"/>
          <w:color w:val="auto"/>
        </w:rPr>
      </w:pPr>
      <w:r>
        <w:rPr>
          <w:rFonts w:ascii="Courier New" w:cs="Courier New" w:eastAsia="Courier New" w:hAnsi="Courier New"/>
          <w:sz w:val="16"/>
          <w:szCs w:val="16"/>
          <w:color w:val="auto"/>
        </w:rPr>
        <w:t>The funds used by Comcast to purchase shares of Common Stock pursuant to the exercise of certain warrants (as described in Item 4 below) were provided from Comcast's available cash on hand.</w:t>
      </w:r>
    </w:p>
    <w:p>
      <w:pPr>
        <w:spacing w:after="0" w:line="18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Item 4 of the Schedule 13D is hereby amended and supplemented to</w:t>
      </w:r>
    </w:p>
    <w:p>
      <w:pPr>
        <w:sectPr>
          <w:pgSz w:w="11900" w:h="16888" w:orient="portrait"/>
          <w:cols w:equalWidth="0" w:num="1">
            <w:col w:w="10219"/>
          </w:cols>
          <w:pgMar w:left="240" w:top="138" w:right="1440" w:bottom="0" w:gutter="0" w:footer="0" w:header="0"/>
        </w:sectPr>
      </w:pPr>
    </w:p>
    <w:bookmarkStart w:id="2" w:name="page3"/>
    <w:bookmarkEnd w:id="2"/>
    <w:p>
      <w:pPr>
        <w:spacing w:after="0" w:line="3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include the following information:</w:t>
      </w:r>
    </w:p>
    <w:p>
      <w:pPr>
        <w:spacing w:after="0" w:line="186" w:lineRule="exact"/>
        <w:rPr>
          <w:sz w:val="20"/>
          <w:szCs w:val="20"/>
          <w:color w:val="auto"/>
        </w:rPr>
      </w:pPr>
    </w:p>
    <w:p>
      <w:pPr>
        <w:ind w:left="3" w:right="4420" w:firstLine="1135"/>
        <w:spacing w:after="0" w:line="239" w:lineRule="auto"/>
        <w:rPr>
          <w:sz w:val="20"/>
          <w:szCs w:val="20"/>
          <w:color w:val="auto"/>
        </w:rPr>
      </w:pPr>
      <w:r>
        <w:rPr>
          <w:rFonts w:ascii="Courier New" w:cs="Courier New" w:eastAsia="Courier New" w:hAnsi="Courier New"/>
          <w:sz w:val="16"/>
          <w:szCs w:val="16"/>
          <w:color w:val="auto"/>
        </w:rPr>
        <w:t>On July 12, 1994, Comcast delivered a proposal (the "QVC Proposal") to the Company, a copy of which is attached as Exhibit 99.44 hereto, to acquire (the "Combination") all of the outstanding shares of QVC for a combination of cash and Comcast securities having a combined value of $44 per common share.</w:t>
      </w:r>
    </w:p>
    <w:p>
      <w:pPr>
        <w:spacing w:after="0" w:line="200" w:lineRule="exact"/>
        <w:rPr>
          <w:sz w:val="20"/>
          <w:szCs w:val="20"/>
          <w:color w:val="auto"/>
        </w:rPr>
      </w:pPr>
    </w:p>
    <w:p>
      <w:pPr>
        <w:spacing w:after="0" w:line="328" w:lineRule="exact"/>
        <w:rPr>
          <w:sz w:val="20"/>
          <w:szCs w:val="20"/>
          <w:color w:val="auto"/>
        </w:rPr>
      </w:pPr>
    </w:p>
    <w:p>
      <w:pPr>
        <w:ind w:left="3" w:right="4340" w:firstLine="1135"/>
        <w:spacing w:after="0" w:line="239" w:lineRule="auto"/>
        <w:rPr>
          <w:sz w:val="20"/>
          <w:szCs w:val="20"/>
          <w:color w:val="auto"/>
        </w:rPr>
      </w:pPr>
      <w:r>
        <w:rPr>
          <w:rFonts w:ascii="Courier New" w:cs="Courier New" w:eastAsia="Courier New" w:hAnsi="Courier New"/>
          <w:sz w:val="16"/>
          <w:szCs w:val="16"/>
          <w:color w:val="auto"/>
        </w:rPr>
        <w:t>Each outstanding share of the Company's common stock (other than shares held by Comcast) would be converted into $37 in cash and $7 of a new series of Comcast 7.5% convertible exchangeable preferred stock, convertible into Comcast common stock (CMCSK) at $21 per share. Comcast would have the right to</w:t>
      </w:r>
    </w:p>
    <w:p>
      <w:pPr>
        <w:spacing w:after="0" w:line="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substitute cash for all or any part of the convertible shares.</w:t>
      </w:r>
    </w:p>
    <w:p>
      <w:pPr>
        <w:spacing w:after="0" w:line="186" w:lineRule="exact"/>
        <w:rPr>
          <w:sz w:val="20"/>
          <w:szCs w:val="20"/>
          <w:color w:val="auto"/>
        </w:rPr>
      </w:pPr>
    </w:p>
    <w:p>
      <w:pPr>
        <w:ind w:left="3" w:right="4140" w:firstLine="1135"/>
        <w:spacing w:after="0"/>
        <w:rPr>
          <w:sz w:val="20"/>
          <w:szCs w:val="20"/>
          <w:color w:val="auto"/>
        </w:rPr>
      </w:pPr>
      <w:r>
        <w:rPr>
          <w:rFonts w:ascii="Courier New" w:cs="Courier New" w:eastAsia="Courier New" w:hAnsi="Courier New"/>
          <w:sz w:val="16"/>
          <w:szCs w:val="16"/>
          <w:color w:val="auto"/>
        </w:rPr>
        <w:t>All outstanding shares of the Company's preferred stock (other than shares held by Comcast) would be treated in the merger as if such shares had been converted into the Company's common stock prior to the merger. All the Company's options would either be cashed out or rolled over into Comcast stock options on a basis that would preserve the in-the-money value of the options. The Combination would be subject to execution of a definitive merger agreement between Comcast and the Company, and review of the same information as was provided by the Company to CBS.</w:t>
      </w:r>
    </w:p>
    <w:p>
      <w:pPr>
        <w:spacing w:after="0" w:line="187" w:lineRule="exact"/>
        <w:rPr>
          <w:sz w:val="20"/>
          <w:szCs w:val="20"/>
          <w:color w:val="auto"/>
        </w:rPr>
      </w:pPr>
    </w:p>
    <w:p>
      <w:pPr>
        <w:ind w:left="3" w:right="4140" w:firstLine="1135"/>
        <w:spacing w:after="0" w:line="239" w:lineRule="auto"/>
        <w:rPr>
          <w:sz w:val="20"/>
          <w:szCs w:val="20"/>
          <w:color w:val="auto"/>
        </w:rPr>
      </w:pPr>
      <w:r>
        <w:rPr>
          <w:rFonts w:ascii="Courier New" w:cs="Courier New" w:eastAsia="Courier New" w:hAnsi="Courier New"/>
          <w:sz w:val="16"/>
          <w:szCs w:val="16"/>
          <w:color w:val="auto"/>
        </w:rPr>
        <w:t>The description contained herein of the QVC Proposal is qualified in its entirety by reference to Comcast's letter to the Company dated July 12, 1994, and Comcast's press release dated the same date, a copy of each of which is filed as an Exhibit hereto and is incorporated by reference herein.</w:t>
      </w:r>
    </w:p>
    <w:p>
      <w:pPr>
        <w:spacing w:after="0" w:line="187" w:lineRule="exact"/>
        <w:rPr>
          <w:sz w:val="20"/>
          <w:szCs w:val="20"/>
          <w:color w:val="auto"/>
        </w:rPr>
      </w:pPr>
    </w:p>
    <w:p>
      <w:pPr>
        <w:ind w:left="3" w:right="4240" w:firstLine="1135"/>
        <w:spacing w:after="0"/>
        <w:rPr>
          <w:sz w:val="20"/>
          <w:szCs w:val="20"/>
          <w:color w:val="auto"/>
        </w:rPr>
      </w:pPr>
      <w:r>
        <w:rPr>
          <w:rFonts w:ascii="Courier New" w:cs="Courier New" w:eastAsia="Courier New" w:hAnsi="Courier New"/>
          <w:sz w:val="16"/>
          <w:szCs w:val="16"/>
          <w:color w:val="auto"/>
        </w:rPr>
        <w:t>On April 27, 1994 Comcast exercised warrants, Comcast's ownership of which was previously disclosed in the Schedule 13D, to purchase an aggregate of 310,000 shares of Common Stock for $10 per share in accordance with the terms of the warrants. Comcast's beneficial ownership of Common Stock issuable upon exercise of these warrants has been previously disclosed in the Schedule 13D and, therefore, the acquisition of such shares did not change the amount of Common Stock beneficially owned by Comcast. Such acquisition was made for investment purposes.</w:t>
      </w:r>
    </w:p>
    <w:p>
      <w:pPr>
        <w:spacing w:after="0" w:line="187" w:lineRule="exact"/>
        <w:rPr>
          <w:sz w:val="20"/>
          <w:szCs w:val="20"/>
          <w:color w:val="auto"/>
        </w:rPr>
      </w:pPr>
    </w:p>
    <w:p>
      <w:pPr>
        <w:jc w:val="both"/>
        <w:ind w:left="3" w:right="4340" w:firstLine="1135"/>
        <w:spacing w:after="0" w:line="239" w:lineRule="auto"/>
        <w:rPr>
          <w:sz w:val="20"/>
          <w:szCs w:val="20"/>
          <w:color w:val="auto"/>
        </w:rPr>
      </w:pPr>
      <w:r>
        <w:rPr>
          <w:rFonts w:ascii="Courier New" w:cs="Courier New" w:eastAsia="Courier New" w:hAnsi="Courier New"/>
          <w:sz w:val="16"/>
          <w:szCs w:val="16"/>
          <w:color w:val="auto"/>
        </w:rPr>
        <w:t>Notwithstanding anything contained herein, Comcast reserves the right, depending on other relevant factors to purchase additional securities of the Company or to change its intention with respect to any and all of the matters as referred to in Item 4 of this Report.</w:t>
      </w:r>
    </w:p>
    <w:p>
      <w:pPr>
        <w:spacing w:after="0" w:line="183" w:lineRule="exact"/>
        <w:rPr>
          <w:sz w:val="20"/>
          <w:szCs w:val="20"/>
          <w:color w:val="auto"/>
        </w:rPr>
      </w:pPr>
    </w:p>
    <w:p>
      <w:pPr>
        <w:ind w:left="3"/>
        <w:spacing w:after="0"/>
        <w:tabs>
          <w:tab w:leader="none" w:pos="112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3" w:lineRule="exact"/>
        <w:rPr>
          <w:sz w:val="20"/>
          <w:szCs w:val="20"/>
          <w:color w:val="auto"/>
        </w:rPr>
      </w:pPr>
    </w:p>
    <w:p>
      <w:pPr>
        <w:jc w:val="right"/>
        <w:ind w:right="4140"/>
        <w:spacing w:after="0"/>
        <w:rPr>
          <w:sz w:val="20"/>
          <w:szCs w:val="20"/>
          <w:color w:val="auto"/>
        </w:rPr>
      </w:pPr>
      <w:r>
        <w:rPr>
          <w:rFonts w:ascii="Courier New" w:cs="Courier New" w:eastAsia="Courier New" w:hAnsi="Courier New"/>
          <w:sz w:val="16"/>
          <w:szCs w:val="16"/>
          <w:color w:val="auto"/>
        </w:rPr>
        <w:t>Item 5 is hereby amended and supplemented to include the following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information:</w:t>
      </w:r>
    </w:p>
    <w:p>
      <w:pPr>
        <w:spacing w:after="0" w:line="186" w:lineRule="exact"/>
        <w:rPr>
          <w:sz w:val="20"/>
          <w:szCs w:val="20"/>
          <w:color w:val="auto"/>
        </w:rPr>
      </w:pPr>
    </w:p>
    <w:p>
      <w:pPr>
        <w:ind w:left="3" w:right="4140" w:firstLine="1132"/>
        <w:spacing w:after="0" w:line="256" w:lineRule="auto"/>
        <w:tabs>
          <w:tab w:leader="none" w:pos="170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the beneficial ownership by Comcast of equity securities of the Company, the total amounts thereof now outstanding and the percentage of said ownership are set forth in the table below. Except as noted therein, such table: (i) includes all of the Company's securities as to which Comcast has sole voting power or sole investment power and all such securities as to which Comcast shares voting power or shares investment power;</w:t>
      </w:r>
    </w:p>
    <w:p>
      <w:pPr>
        <w:spacing w:after="0" w:line="3" w:lineRule="exact"/>
        <w:rPr>
          <w:rFonts w:ascii="Courier New" w:cs="Courier New" w:eastAsia="Courier New" w:hAnsi="Courier New"/>
          <w:sz w:val="15"/>
          <w:szCs w:val="15"/>
          <w:color w:val="auto"/>
        </w:rPr>
      </w:pPr>
    </w:p>
    <w:p>
      <w:pPr>
        <w:ind w:left="3" w:right="4140" w:hanging="3"/>
        <w:spacing w:after="0" w:line="258" w:lineRule="auto"/>
        <w:tabs>
          <w:tab w:leader="none" w:pos="47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there is no exercise by the Company of its right to require Comcast to sell certain of the securities held by it to the Company in the event that certain carriage requirements related to the Company's programming are not met (the "Company Repurchase Rights"); and (iii) assumes the exercise of all Warrants, the conversion of all shares of Preferred Stock (all of which are presently exercisable or convertible) beneficially owned by Comcast and the adjustment of the number of shares of the Company's Common Stock that would be outstanding subsequent to such exercise or conversion.</w:t>
      </w:r>
    </w:p>
    <w:p>
      <w:pPr>
        <w:spacing w:after="0" w:line="176" w:lineRule="exact"/>
        <w:rPr>
          <w:sz w:val="20"/>
          <w:szCs w:val="20"/>
          <w:color w:val="auto"/>
        </w:rPr>
      </w:pPr>
    </w:p>
    <w:p>
      <w:pPr>
        <w:jc w:val="both"/>
        <w:ind w:left="3" w:right="4340" w:firstLine="1135"/>
        <w:spacing w:after="0" w:line="238" w:lineRule="auto"/>
        <w:rPr>
          <w:sz w:val="20"/>
          <w:szCs w:val="20"/>
          <w:color w:val="auto"/>
        </w:rPr>
      </w:pPr>
      <w:r>
        <w:rPr>
          <w:rFonts w:ascii="Courier New" w:cs="Courier New" w:eastAsia="Courier New" w:hAnsi="Courier New"/>
          <w:sz w:val="16"/>
          <w:szCs w:val="16"/>
          <w:color w:val="auto"/>
        </w:rPr>
        <w:t>According to the Company's Quarterly Report on Form 10Q for the Quarter ended April 30, 1994, the number of shares of the Common Stock which were issued and outstanding was 40,214,097.</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220" w:type="dxa"/>
            <w:vAlign w:val="bottom"/>
          </w:tcPr>
          <w:p>
            <w:pPr>
              <w:spacing w:after="0"/>
              <w:rPr>
                <w:sz w:val="15"/>
                <w:szCs w:val="15"/>
                <w:color w:val="auto"/>
              </w:rPr>
            </w:pPr>
          </w:p>
        </w:tc>
        <w:tc>
          <w:tcPr>
            <w:tcW w:w="1620" w:type="dxa"/>
            <w:vAlign w:val="bottom"/>
          </w:tcPr>
          <w:p>
            <w:pPr>
              <w:ind w:left="580"/>
              <w:spacing w:after="0"/>
              <w:rPr>
                <w:sz w:val="20"/>
                <w:szCs w:val="20"/>
                <w:color w:val="auto"/>
              </w:rPr>
            </w:pPr>
            <w:r>
              <w:rPr>
                <w:rFonts w:ascii="Courier New" w:cs="Courier New" w:eastAsia="Courier New" w:hAnsi="Courier New"/>
                <w:sz w:val="16"/>
                <w:szCs w:val="16"/>
                <w:color w:val="auto"/>
              </w:rPr>
              <w:t>Registered</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Equity</w:t>
            </w: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w w:val="96"/>
              </w:rPr>
              <w:t>No. of Shares</w:t>
            </w:r>
          </w:p>
        </w:tc>
        <w:tc>
          <w:tcPr>
            <w:tcW w:w="1420" w:type="dxa"/>
            <w:vAlign w:val="bottom"/>
          </w:tcPr>
          <w:p>
            <w:pPr>
              <w:spacing w:after="0"/>
              <w:rPr>
                <w:sz w:val="15"/>
                <w:szCs w:val="15"/>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6"/>
                <w:szCs w:val="16"/>
                <w:color w:val="auto"/>
              </w:rPr>
              <w:t>Adjusted Shares</w:t>
            </w:r>
          </w:p>
        </w:tc>
        <w:tc>
          <w:tcPr>
            <w:tcW w:w="1600" w:type="dxa"/>
            <w:vAlign w:val="bottom"/>
          </w:tcPr>
          <w:p>
            <w:pPr>
              <w:ind w:left="200"/>
              <w:spacing w:after="0"/>
              <w:rPr>
                <w:sz w:val="20"/>
                <w:szCs w:val="20"/>
                <w:color w:val="auto"/>
              </w:rPr>
            </w:pPr>
            <w:r>
              <w:rPr>
                <w:rFonts w:ascii="Courier New" w:cs="Courier New" w:eastAsia="Courier New" w:hAnsi="Courier New"/>
                <w:sz w:val="16"/>
                <w:szCs w:val="16"/>
                <w:color w:val="auto"/>
              </w:rPr>
              <w:t>% Beneficially</w:t>
            </w:r>
          </w:p>
        </w:tc>
      </w:tr>
      <w:tr>
        <w:trPr>
          <w:trHeight w:val="182"/>
        </w:trPr>
        <w:tc>
          <w:tcPr>
            <w:tcW w:w="1220" w:type="dxa"/>
            <w:vAlign w:val="bottom"/>
          </w:tcPr>
          <w:p>
            <w:pPr>
              <w:spacing w:after="0"/>
              <w:rPr>
                <w:sz w:val="15"/>
                <w:szCs w:val="15"/>
                <w:color w:val="auto"/>
              </w:rPr>
            </w:pPr>
          </w:p>
        </w:tc>
        <w:tc>
          <w:tcPr>
            <w:tcW w:w="162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120" w:type="dxa"/>
            <w:vAlign w:val="bottom"/>
          </w:tcPr>
          <w:p>
            <w:pPr>
              <w:spacing w:after="0"/>
              <w:rPr>
                <w:sz w:val="15"/>
                <w:szCs w:val="15"/>
                <w:color w:val="auto"/>
              </w:rPr>
            </w:pPr>
          </w:p>
        </w:tc>
        <w:tc>
          <w:tcPr>
            <w:tcW w:w="1800" w:type="dxa"/>
            <w:vAlign w:val="bottom"/>
          </w:tcPr>
          <w:p>
            <w:pPr>
              <w:ind w:left="580"/>
              <w:spacing w:after="0"/>
              <w:rPr>
                <w:sz w:val="20"/>
                <w:szCs w:val="20"/>
                <w:color w:val="auto"/>
              </w:rPr>
            </w:pPr>
            <w:r>
              <w:rPr>
                <w:rFonts w:ascii="Courier New" w:cs="Courier New" w:eastAsia="Courier New" w:hAnsi="Courier New"/>
                <w:sz w:val="16"/>
                <w:szCs w:val="16"/>
                <w:color w:val="auto"/>
              </w:rPr>
              <w:t>Beneficially</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Owned</w:t>
            </w:r>
          </w:p>
        </w:tc>
        <w:tc>
          <w:tcPr>
            <w:tcW w:w="2740" w:type="dxa"/>
            <w:vAlign w:val="bottom"/>
          </w:tcPr>
          <w:p>
            <w:pPr>
              <w:ind w:left="200"/>
              <w:spacing w:after="0"/>
              <w:rPr>
                <w:sz w:val="20"/>
                <w:szCs w:val="20"/>
                <w:color w:val="auto"/>
              </w:rPr>
            </w:pPr>
            <w:r>
              <w:rPr>
                <w:rFonts w:ascii="Courier New" w:cs="Courier New" w:eastAsia="Courier New" w:hAnsi="Courier New"/>
                <w:sz w:val="16"/>
                <w:szCs w:val="16"/>
                <w:color w:val="auto"/>
              </w:rPr>
              <w:t>to be Outstanding</w:t>
            </w:r>
          </w:p>
        </w:tc>
        <w:tc>
          <w:tcPr>
            <w:tcW w:w="1600" w:type="dxa"/>
            <w:vAlign w:val="bottom"/>
          </w:tcPr>
          <w:p>
            <w:pPr>
              <w:ind w:left="580"/>
              <w:spacing w:after="0"/>
              <w:rPr>
                <w:sz w:val="20"/>
                <w:szCs w:val="20"/>
                <w:color w:val="auto"/>
              </w:rPr>
            </w:pPr>
            <w:r>
              <w:rPr>
                <w:rFonts w:ascii="Courier New" w:cs="Courier New" w:eastAsia="Courier New" w:hAnsi="Courier New"/>
                <w:sz w:val="16"/>
                <w:szCs w:val="16"/>
                <w:color w:val="auto"/>
              </w:rPr>
              <w:t>owned</w:t>
            </w:r>
          </w:p>
        </w:tc>
      </w:tr>
      <w:tr>
        <w:trPr>
          <w:trHeight w:val="182"/>
        </w:trPr>
        <w:tc>
          <w:tcPr>
            <w:tcW w:w="1220" w:type="dxa"/>
            <w:vAlign w:val="bottom"/>
          </w:tcPr>
          <w:p>
            <w:pPr>
              <w:spacing w:after="0"/>
              <w:rPr>
                <w:sz w:val="15"/>
                <w:szCs w:val="15"/>
                <w:color w:val="auto"/>
              </w:rPr>
            </w:pPr>
          </w:p>
        </w:tc>
        <w:tc>
          <w:tcPr>
            <w:tcW w:w="274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89"/>
              </w:rPr>
              <w:t>-------------------------</w:t>
            </w:r>
          </w:p>
        </w:tc>
        <w:tc>
          <w:tcPr>
            <w:tcW w:w="32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27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Common Stock</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8,627,934(</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274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42,634,597</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w:t>
            </w:r>
          </w:p>
        </w:tc>
      </w:tr>
    </w:tbl>
    <w:p>
      <w:pPr>
        <w:spacing w:after="0" w:line="368" w:lineRule="exact"/>
        <w:rPr>
          <w:sz w:val="20"/>
          <w:szCs w:val="20"/>
          <w:color w:val="auto"/>
        </w:rPr>
      </w:pPr>
    </w:p>
    <w:p>
      <w:pPr>
        <w:ind w:left="3" w:right="4340" w:firstLine="564"/>
        <w:spacing w:after="0" w:line="238" w:lineRule="auto"/>
        <w:tabs>
          <w:tab w:leader="none" w:pos="94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Preferred Stock beneficially owned by Comcast may be subject to Company Repurchase Rights. See Item 4. The Company Repurchase Rights relating to the Preferred Stock are exercisable in 1994.</w:t>
      </w:r>
    </w:p>
    <w:p>
      <w:pPr>
        <w:spacing w:after="0" w:line="188" w:lineRule="exact"/>
        <w:rPr>
          <w:rFonts w:ascii="Courier New" w:cs="Courier New" w:eastAsia="Courier New" w:hAnsi="Courier New"/>
          <w:sz w:val="16"/>
          <w:szCs w:val="16"/>
          <w:color w:val="auto"/>
        </w:rPr>
      </w:pPr>
    </w:p>
    <w:p>
      <w:pPr>
        <w:ind w:left="3" w:right="4140" w:firstLine="564"/>
        <w:spacing w:after="0" w:line="258" w:lineRule="auto"/>
        <w:tabs>
          <w:tab w:leader="none" w:pos="9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720,500 shares of Common Stock issuable upon the conversion of 72,050 shares of Preferred Stock, 1,700,000 shares of Common Stock issuable upon the exercise of certain Warrants. Does not include any shares of Common Stock which may be considered beneficially owned by Comcast as a result of the relationship of Mr. Brian L. Roberts, Mr. Ralph J. Roberts or Sural Corporation to Comcast. Also excludes shares of Common Stock beneficially owned by the Executive Officers and Directors of Comcast and Sural. Does not include any shares of Common Stock beneficially owned by Barry Diller, who may be deemed to be part of a group with Comcast within the meaning of Rule 13d-5 under the Act. Mr. Diller has previously reported on Schedule 13D beneficial</w:t>
      </w:r>
    </w:p>
    <w:p>
      <w:pPr>
        <w:sectPr>
          <w:pgSz w:w="11900" w:h="16876" w:orient="portrait"/>
          <w:cols w:equalWidth="0" w:num="1">
            <w:col w:w="11523"/>
          </w:cols>
          <w:pgMar w:left="237" w:top="138" w:right="139" w:bottom="0" w:gutter="0" w:footer="0" w:header="0"/>
        </w:sectPr>
      </w:pPr>
    </w:p>
    <w:bookmarkStart w:id="3" w:name="page4"/>
    <w:bookmarkEnd w:id="3"/>
    <w:p>
      <w:pPr>
        <w:spacing w:after="0" w:line="43" w:lineRule="exact"/>
        <w:rPr>
          <w:sz w:val="20"/>
          <w:szCs w:val="20"/>
          <w:color w:val="auto"/>
        </w:rPr>
      </w:pPr>
    </w:p>
    <w:p>
      <w:pPr>
        <w:ind w:right="3499"/>
        <w:spacing w:after="0" w:line="262" w:lineRule="auto"/>
        <w:rPr>
          <w:sz w:val="20"/>
          <w:szCs w:val="20"/>
          <w:color w:val="auto"/>
        </w:rPr>
      </w:pPr>
      <w:r>
        <w:rPr>
          <w:rFonts w:ascii="Courier New" w:cs="Courier New" w:eastAsia="Courier New" w:hAnsi="Courier New"/>
          <w:sz w:val="15"/>
          <w:szCs w:val="15"/>
          <w:color w:val="auto"/>
        </w:rPr>
        <w:t>ownership of 4,000,000 shares of Common Stock which if deemed to be beneficially owned by Comcast would result in Comcast having beneficial ownership of 12,627,934 Shares of Common Stock or about 27.7%.</w:t>
      </w:r>
    </w:p>
    <w:p>
      <w:pPr>
        <w:spacing w:after="0" w:line="171" w:lineRule="exact"/>
        <w:rPr>
          <w:sz w:val="20"/>
          <w:szCs w:val="20"/>
          <w:color w:val="auto"/>
        </w:rPr>
      </w:pPr>
    </w:p>
    <w:p>
      <w:pPr>
        <w:ind w:right="2939" w:firstLine="1135"/>
        <w:spacing w:after="0" w:line="239" w:lineRule="auto"/>
        <w:rPr>
          <w:sz w:val="20"/>
          <w:szCs w:val="20"/>
          <w:color w:val="auto"/>
        </w:rPr>
      </w:pPr>
      <w:r>
        <w:rPr>
          <w:rFonts w:ascii="Courier New" w:cs="Courier New" w:eastAsia="Courier New" w:hAnsi="Courier New"/>
          <w:sz w:val="16"/>
          <w:szCs w:val="16"/>
          <w:color w:val="auto"/>
        </w:rPr>
        <w:t>To the knowledge of Comcast, the number of shares of Common Stock beneficially owned by its executive officers, directors and controlling persons listed on Schedule 1 to the Schedule 13D (beneficial ownership of which shares is disclaimed by Comcast) is set forth below:</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No. of Shares of Common</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Individual</w:t>
            </w:r>
          </w:p>
        </w:tc>
        <w:tc>
          <w:tcPr>
            <w:tcW w:w="250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8"/>
              </w:rPr>
              <w:t>Stock Beneficially Owned</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2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5,000 (5)</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c>
          <w:tcPr>
            <w:tcW w:w="42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42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12,000</w:t>
            </w:r>
          </w:p>
        </w:tc>
        <w:tc>
          <w:tcPr>
            <w:tcW w:w="42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11,300</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Suzanne F. Roberts</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bl>
    <w:p>
      <w:pPr>
        <w:spacing w:after="0" w:line="368" w:lineRule="exact"/>
        <w:rPr>
          <w:sz w:val="20"/>
          <w:szCs w:val="20"/>
          <w:color w:val="auto"/>
        </w:rPr>
      </w:pPr>
    </w:p>
    <w:p>
      <w:pPr>
        <w:ind w:right="2839" w:firstLine="564"/>
        <w:spacing w:after="0" w:line="237" w:lineRule="auto"/>
        <w:tabs>
          <w:tab w:leader="none" w:pos="94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5,000 shares beneficially owned by Mr. Roberts' wife, as to which shares Mr. Roberts disclaims beneficial ownership.</w:t>
      </w:r>
    </w:p>
    <w:p>
      <w:pPr>
        <w:spacing w:after="0" w:line="187" w:lineRule="exact"/>
        <w:rPr>
          <w:rFonts w:ascii="Courier New" w:cs="Courier New" w:eastAsia="Courier New" w:hAnsi="Courier New"/>
          <w:sz w:val="16"/>
          <w:szCs w:val="16"/>
          <w:color w:val="auto"/>
        </w:rPr>
      </w:pPr>
    </w:p>
    <w:p>
      <w:pPr>
        <w:ind w:right="2939" w:firstLine="564"/>
        <w:spacing w:after="0" w:line="262" w:lineRule="auto"/>
        <w:tabs>
          <w:tab w:leader="none" w:pos="9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7,800 shares owned by certain trusts of which Mr. Bonovitz serves as trustee and 1,700 shares beneficially owned by Mr. Bonovitz' wife, as to which shares Mr. Bonovitz disclaims beneficial ownership.</w:t>
      </w:r>
    </w:p>
    <w:p>
      <w:pPr>
        <w:spacing w:after="0" w:line="171" w:lineRule="exact"/>
        <w:rPr>
          <w:rFonts w:ascii="Courier New" w:cs="Courier New" w:eastAsia="Courier New" w:hAnsi="Courier New"/>
          <w:sz w:val="15"/>
          <w:szCs w:val="15"/>
          <w:color w:val="auto"/>
        </w:rPr>
      </w:pPr>
    </w:p>
    <w:p>
      <w:pPr>
        <w:ind w:right="3039" w:firstLine="564"/>
        <w:spacing w:after="0" w:line="237" w:lineRule="auto"/>
        <w:tabs>
          <w:tab w:leader="none" w:pos="94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5,000 shares beneficially owned by Mrs. Roberts' husband, as to which shares Mrs. Roberts disclaims beneficial ownership.</w:t>
      </w:r>
    </w:p>
    <w:p>
      <w:pPr>
        <w:spacing w:after="0" w:line="187" w:lineRule="exact"/>
        <w:rPr>
          <w:rFonts w:ascii="Courier New" w:cs="Courier New" w:eastAsia="Courier New" w:hAnsi="Courier New"/>
          <w:sz w:val="16"/>
          <w:szCs w:val="16"/>
          <w:color w:val="auto"/>
        </w:rPr>
      </w:pPr>
    </w:p>
    <w:p>
      <w:pPr>
        <w:ind w:right="2839" w:firstLine="1132"/>
        <w:spacing w:after="0" w:line="257" w:lineRule="auto"/>
        <w:tabs>
          <w:tab w:leader="none" w:pos="1892"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expiration of the 90-day period following the Paramount Termination within which Liberty was entitled to elect to be reinstated as an Eligible Stockholder under the Stockholders Agreement and Liberty's decision not to be so reinstated, Liberty is not and is no longer entitled to become a party to the Stockholders Agreement. Because Liberty no longer has any contract, agreement or understanding with Comcast with respect to the disposition or voting of the outstanding equity securities of the Company, Comcast does not have shared beneficial ownership of Common Stock beneficially owned by Liberty. Because Comcast and Mr. Diller remain parties to the Stockholders Agreement each has shared dispositive and voting power with respect to any securities of the Company beneficially owned by Comcast or Mr. Diller as disclosed in Item 5 above and the Schedule 13D.</w:t>
      </w:r>
    </w:p>
    <w:p>
      <w:pPr>
        <w:spacing w:after="0" w:line="180" w:lineRule="exact"/>
        <w:rPr>
          <w:rFonts w:ascii="Courier New" w:cs="Courier New" w:eastAsia="Courier New" w:hAnsi="Courier New"/>
          <w:sz w:val="15"/>
          <w:szCs w:val="15"/>
          <w:color w:val="auto"/>
        </w:rPr>
      </w:pPr>
    </w:p>
    <w:p>
      <w:pPr>
        <w:ind w:right="2839" w:firstLine="1132"/>
        <w:spacing w:after="0" w:line="239" w:lineRule="auto"/>
        <w:tabs>
          <w:tab w:leader="none" w:pos="170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27, 1994 Comcast exercised warrants to purchase an aggregate of 310,000 shares of the Company's Common Stock for $10 per share in accordance with certain warrants, the ownership of which was previously disclosed in the Schedule 13D.</w:t>
      </w:r>
    </w:p>
    <w:p>
      <w:pPr>
        <w:spacing w:after="0" w:line="18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Contracts, Arrangements, Understandings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or Relationships with Respect to the</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Securities of the Issuer</w:t>
      </w:r>
    </w:p>
    <w:p>
      <w:pPr>
        <w:spacing w:after="0" w:line="18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Item 6 is hereby supplemented and amended to include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The information contained in Item 4 is incorporated herein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w:t>
      </w:r>
    </w:p>
    <w:p>
      <w:pPr>
        <w:spacing w:after="0" w:line="18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6" w:lineRule="exact"/>
        <w:rPr>
          <w:sz w:val="20"/>
          <w:szCs w:val="20"/>
          <w:color w:val="auto"/>
        </w:rPr>
      </w:pPr>
    </w:p>
    <w:p>
      <w:pPr>
        <w:ind w:right="3039" w:firstLine="1135"/>
        <w:spacing w:after="0" w:line="237" w:lineRule="auto"/>
        <w:rPr>
          <w:sz w:val="20"/>
          <w:szCs w:val="20"/>
          <w:color w:val="auto"/>
        </w:rPr>
      </w:pPr>
      <w:r>
        <w:rPr>
          <w:rFonts w:ascii="Courier New" w:cs="Courier New" w:eastAsia="Courier New" w:hAnsi="Courier New"/>
          <w:sz w:val="16"/>
          <w:szCs w:val="16"/>
          <w:color w:val="auto"/>
        </w:rPr>
        <w:t>Item 7 of the Schedule 13D is hereby supplemented and amended by adding the following information thereto:</w:t>
      </w:r>
    </w:p>
    <w:p>
      <w:pPr>
        <w:spacing w:after="0" w:line="188" w:lineRule="exact"/>
        <w:rPr>
          <w:sz w:val="20"/>
          <w:szCs w:val="20"/>
          <w:color w:val="auto"/>
        </w:rPr>
      </w:pPr>
    </w:p>
    <w:p>
      <w:pPr>
        <w:ind w:left="2260" w:right="2939" w:hanging="1134"/>
        <w:spacing w:after="0" w:line="238" w:lineRule="auto"/>
        <w:tabs>
          <w:tab w:leader="none" w:pos="2240" w:val="left"/>
        </w:tabs>
        <w:rPr>
          <w:sz w:val="20"/>
          <w:szCs w:val="20"/>
          <w:color w:val="auto"/>
        </w:rPr>
      </w:pPr>
      <w:r>
        <w:rPr>
          <w:rFonts w:ascii="Courier New" w:cs="Courier New" w:eastAsia="Courier New" w:hAnsi="Courier New"/>
          <w:sz w:val="16"/>
          <w:szCs w:val="16"/>
          <w:color w:val="auto"/>
        </w:rPr>
        <w:t>99.44</w:t>
      </w:r>
      <w:r>
        <w:rPr>
          <w:sz w:val="20"/>
          <w:szCs w:val="20"/>
          <w:color w:val="auto"/>
        </w:rPr>
        <w:tab/>
      </w:r>
      <w:r>
        <w:rPr>
          <w:rFonts w:ascii="Courier New" w:cs="Courier New" w:eastAsia="Courier New" w:hAnsi="Courier New"/>
          <w:sz w:val="16"/>
          <w:szCs w:val="16"/>
          <w:color w:val="auto"/>
        </w:rPr>
        <w:t>Letter dated July 12, 1994 of Comcast Corporation to Barry Diller, Chairman and Chief Executive Officer of QVC, Inc.</w:t>
      </w:r>
    </w:p>
    <w:p>
      <w:pPr>
        <w:spacing w:after="0" w:line="188" w:lineRule="exact"/>
        <w:rPr>
          <w:sz w:val="20"/>
          <w:szCs w:val="20"/>
          <w:color w:val="auto"/>
        </w:rPr>
      </w:pPr>
    </w:p>
    <w:p>
      <w:pPr>
        <w:ind w:left="2260" w:right="3799" w:hanging="1134"/>
        <w:spacing w:after="0" w:line="237" w:lineRule="auto"/>
        <w:tabs>
          <w:tab w:leader="none" w:pos="2240" w:val="left"/>
        </w:tabs>
        <w:rPr>
          <w:sz w:val="20"/>
          <w:szCs w:val="20"/>
          <w:color w:val="auto"/>
        </w:rPr>
      </w:pPr>
      <w:r>
        <w:rPr>
          <w:rFonts w:ascii="Courier New" w:cs="Courier New" w:eastAsia="Courier New" w:hAnsi="Courier New"/>
          <w:sz w:val="16"/>
          <w:szCs w:val="16"/>
          <w:color w:val="auto"/>
        </w:rPr>
        <w:t>99.45</w:t>
      </w:r>
      <w:r>
        <w:rPr>
          <w:sz w:val="20"/>
          <w:szCs w:val="20"/>
          <w:color w:val="auto"/>
        </w:rPr>
        <w:tab/>
      </w:r>
      <w:r>
        <w:rPr>
          <w:rFonts w:ascii="Courier New" w:cs="Courier New" w:eastAsia="Courier New" w:hAnsi="Courier New"/>
          <w:sz w:val="16"/>
          <w:szCs w:val="16"/>
          <w:color w:val="auto"/>
        </w:rPr>
        <w:t>Press Release dated July 12, 1994 of Comcast Corporation.</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3119" w:firstLine="1135"/>
        <w:spacing w:after="0" w:line="238" w:lineRule="auto"/>
        <w:rPr>
          <w:sz w:val="20"/>
          <w:szCs w:val="20"/>
          <w:color w:val="auto"/>
        </w:rPr>
      </w:pPr>
      <w:r>
        <w:rPr>
          <w:rFonts w:ascii="Courier New" w:cs="Courier New" w:eastAsia="Courier New" w:hAnsi="Courier New"/>
          <w:sz w:val="16"/>
          <w:szCs w:val="16"/>
          <w:color w:val="auto"/>
        </w:rPr>
        <w:t>After reasonable inquiry and to the best of their knowledge and belief, the undersigned certify that the information in this statement is true, complete and correct.</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Dated:</w:t>
        <w:tab/>
        <w:t>July 13, 1994</w:t>
      </w:r>
    </w:p>
    <w:p>
      <w:pPr>
        <w:spacing w:after="0" w:line="36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COMCAST CORPORATION</w:t>
      </w:r>
    </w:p>
    <w:p>
      <w:pPr>
        <w:spacing w:after="0" w:line="36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 Julian A. Brodsky</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______________________</w:t>
      </w:r>
    </w:p>
    <w:p>
      <w:pPr>
        <w:spacing w:after="0" w:line="183" w:lineRule="exact"/>
        <w:rPr>
          <w:sz w:val="20"/>
          <w:szCs w:val="20"/>
          <w:color w:val="auto"/>
        </w:rPr>
      </w:pPr>
    </w:p>
    <w:p>
      <w:pPr>
        <w:ind w:left="3960"/>
        <w:spacing w:after="0"/>
        <w:tabs>
          <w:tab w:leader="none" w:pos="48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Julian A. Brodsky</w:t>
      </w:r>
    </w:p>
    <w:p>
      <w:pPr>
        <w:spacing w:after="0" w:line="1" w:lineRule="exact"/>
        <w:rPr>
          <w:sz w:val="20"/>
          <w:szCs w:val="20"/>
          <w:color w:val="auto"/>
        </w:rPr>
      </w:pPr>
    </w:p>
    <w:p>
      <w:pPr>
        <w:jc w:val="center"/>
        <w:ind w:right="-1120"/>
        <w:spacing w:after="0"/>
        <w:tabs>
          <w:tab w:leader="none" w:pos="260" w:val="left"/>
        </w:tabs>
        <w:rPr>
          <w:sz w:val="20"/>
          <w:szCs w:val="20"/>
          <w:color w:val="auto"/>
        </w:rPr>
      </w:pPr>
      <w:r>
        <w:rPr>
          <w:rFonts w:ascii="Courier New" w:cs="Courier New" w:eastAsia="Courier New" w:hAnsi="Courier New"/>
          <w:sz w:val="16"/>
          <w:szCs w:val="16"/>
          <w:color w:val="auto"/>
        </w:rPr>
        <w:t>Title:</w:t>
        <w:tab/>
        <w:t>Vice Chairman</w:t>
      </w:r>
    </w:p>
    <w:p>
      <w:pPr>
        <w:sectPr>
          <w:pgSz w:w="11900" w:h="16881" w:orient="portrait"/>
          <w:cols w:equalWidth="0" w:num="1">
            <w:col w:w="10219"/>
          </w:cols>
          <w:pgMar w:left="240" w:top="142" w:right="1440" w:bottom="0" w:gutter="0" w:footer="0" w:header="0"/>
        </w:sectPr>
      </w:pPr>
    </w:p>
    <w:p>
      <w:pPr>
        <w:spacing w:after="0" w:line="36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EXHIBIT INDEX</w:t>
      </w:r>
    </w:p>
    <w:p>
      <w:pPr>
        <w:sectPr>
          <w:pgSz w:w="11900" w:h="16881" w:orient="portrait"/>
          <w:cols w:equalWidth="0" w:num="1">
            <w:col w:w="10219"/>
          </w:cols>
          <w:pgMar w:left="240" w:top="142" w:right="1440" w:bottom="0" w:gutter="0" w:footer="0" w:header="0"/>
          <w:type w:val="continuous"/>
        </w:sectPr>
      </w:pPr>
    </w:p>
    <w:bookmarkStart w:id="4" w:name="page5"/>
    <w:bookmarkEnd w:id="4"/>
    <w:p>
      <w:pPr>
        <w:spacing w:after="0" w:line="368" w:lineRule="exact"/>
        <w:rPr>
          <w:sz w:val="20"/>
          <w:szCs w:val="20"/>
          <w:color w:val="auto"/>
        </w:rPr>
      </w:pPr>
    </w:p>
    <w:p>
      <w:pPr>
        <w:ind w:right="600"/>
        <w:spacing w:after="0" w:line="267" w:lineRule="auto"/>
        <w:rPr>
          <w:sz w:val="20"/>
          <w:szCs w:val="20"/>
          <w:color w:val="auto"/>
        </w:rPr>
      </w:pPr>
      <w:r>
        <w:rPr>
          <w:rFonts w:ascii="Courier New" w:cs="Courier New" w:eastAsia="Courier New" w:hAnsi="Courier New"/>
          <w:sz w:val="15"/>
          <w:szCs w:val="15"/>
          <w:color w:val="auto"/>
        </w:rPr>
        <w:t>Exhibit Number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Page Number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Sequentially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Statement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1920" w:space="720"/>
            <w:col w:w="1560" w:space="720"/>
            <w:col w:w="4919"/>
          </w:cols>
          <w:pgMar w:left="620" w:top="320" w:right="1440" w:bottom="1440" w:gutter="0" w:footer="0" w:header="0"/>
        </w:sectPr>
      </w:pPr>
    </w:p>
    <w:p>
      <w:pPr>
        <w:spacing w:after="0"/>
        <w:tabs>
          <w:tab w:leader="none" w:pos="1580" w:val="left"/>
        </w:tabs>
        <w:rPr>
          <w:sz w:val="20"/>
          <w:szCs w:val="20"/>
          <w:color w:val="auto"/>
        </w:rPr>
      </w:pPr>
      <w:r>
        <w:rPr>
          <w:rFonts w:ascii="Courier New" w:cs="Courier New" w:eastAsia="Courier New" w:hAnsi="Courier New"/>
          <w:sz w:val="16"/>
          <w:szCs w:val="16"/>
          <w:color w:val="auto"/>
        </w:rPr>
        <w:t>99.44</w:t>
      </w:r>
      <w:r>
        <w:rPr>
          <w:sz w:val="20"/>
          <w:szCs w:val="20"/>
          <w:color w:val="auto"/>
        </w:rPr>
        <w:tab/>
      </w:r>
      <w:r>
        <w:rPr>
          <w:rFonts w:ascii="Courier New" w:cs="Courier New" w:eastAsia="Courier New" w:hAnsi="Courier New"/>
          <w:sz w:val="15"/>
          <w:szCs w:val="15"/>
          <w:color w:val="auto"/>
        </w:rPr>
        <w:t>Letter dated July 12, 1994 of</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Comcast Corporation to Barry</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Diller, Chief Executive Officer</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of QVC, Inc.</w:t>
      </w:r>
    </w:p>
    <w:p>
      <w:pPr>
        <w:spacing w:after="0" w:line="183"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99.45</w:t>
      </w:r>
      <w:r>
        <w:rPr>
          <w:sz w:val="20"/>
          <w:szCs w:val="20"/>
          <w:color w:val="auto"/>
        </w:rPr>
        <w:tab/>
      </w:r>
      <w:r>
        <w:rPr>
          <w:rFonts w:ascii="Courier New" w:cs="Courier New" w:eastAsia="Courier New" w:hAnsi="Courier New"/>
          <w:sz w:val="15"/>
          <w:szCs w:val="15"/>
          <w:color w:val="auto"/>
        </w:rPr>
        <w:t>Press Release dated July 12, 1994</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of Comcast Corporation</w:t>
      </w:r>
    </w:p>
    <w:p>
      <w:pPr>
        <w:sectPr>
          <w:pgSz w:w="11900" w:h="16838" w:orient="portrait"/>
          <w:cols w:equalWidth="0" w:num="1">
            <w:col w:w="9839"/>
          </w:cols>
          <w:pgMar w:left="620" w:top="320" w:right="1440" w:bottom="1440" w:gutter="0" w:footer="0" w:header="0"/>
          <w:type w:val="continuous"/>
        </w:sectPr>
      </w:pPr>
    </w:p>
    <w:bookmarkStart w:id="5" w:name="page6"/>
    <w:bookmarkEnd w:id="5"/>
    <w:p>
      <w:pPr>
        <w:spacing w:after="0" w:line="6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[COMCAST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July 12, 1994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Barry Diller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Inc.</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West Chester, PA</w:t>
        <w:tab/>
        <w:t>19380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Barry:</w:t>
      </w:r>
    </w:p>
    <w:p>
      <w:pPr>
        <w:spacing w:after="0" w:line="186" w:lineRule="exact"/>
        <w:rPr>
          <w:sz w:val="20"/>
          <w:szCs w:val="20"/>
          <w:color w:val="auto"/>
        </w:rPr>
      </w:pPr>
    </w:p>
    <w:p>
      <w:pPr>
        <w:ind w:right="4459" w:firstLine="946"/>
        <w:spacing w:after="0" w:line="260" w:lineRule="auto"/>
        <w:rPr>
          <w:sz w:val="20"/>
          <w:szCs w:val="20"/>
          <w:color w:val="auto"/>
        </w:rPr>
      </w:pPr>
      <w:r>
        <w:rPr>
          <w:rFonts w:ascii="Courier New" w:cs="Courier New" w:eastAsia="Courier New" w:hAnsi="Courier New"/>
          <w:sz w:val="15"/>
          <w:szCs w:val="15"/>
          <w:color w:val="auto"/>
        </w:rPr>
        <w:t>As one of the founding shareholders of QVC, we have been strong supporters of your efforts to grow and expand the Company's business as it represents an important element of our future diversification and programming strategy.</w:t>
      </w:r>
    </w:p>
    <w:p>
      <w:pPr>
        <w:spacing w:after="0" w:line="173" w:lineRule="exact"/>
        <w:rPr>
          <w:sz w:val="20"/>
          <w:szCs w:val="20"/>
          <w:color w:val="auto"/>
        </w:rPr>
      </w:pPr>
    </w:p>
    <w:p>
      <w:pPr>
        <w:ind w:right="4539" w:firstLine="946"/>
        <w:spacing w:after="0" w:line="259" w:lineRule="auto"/>
        <w:rPr>
          <w:sz w:val="20"/>
          <w:szCs w:val="20"/>
          <w:color w:val="auto"/>
        </w:rPr>
      </w:pPr>
      <w:r>
        <w:rPr>
          <w:rFonts w:ascii="Courier New" w:cs="Courier New" w:eastAsia="Courier New" w:hAnsi="Courier New"/>
          <w:sz w:val="15"/>
          <w:szCs w:val="15"/>
          <w:color w:val="auto"/>
        </w:rPr>
        <w:t>We feel that you have been a powerful and positive force at QVC and we have supported all the initiatives you have undertaken since you first joined the Company 18 months ago. Today, in fact, QVC is a proven franchise with an outstanding track record and a bright future.</w:t>
      </w:r>
    </w:p>
    <w:p>
      <w:pPr>
        <w:spacing w:after="0" w:line="174"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However, as we have repeatedly expressed to you, the proposal to sell QVC to CBS is of great concern to us as it represents a fundamental departure from our strategic view of the Company's future. We do not believe that the CBS proposal is in the best interests of Comcast's shareholders.</w:t>
      </w:r>
    </w:p>
    <w:p>
      <w:pPr>
        <w:spacing w:after="0" w:line="189"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Therefore, we are proposing an acquisition of QVC by Comcast on terms far more attractive to QVC's stockholders than the transaction proposed by CBS. For us, a combination of Comcast and QVC makes excellent strategic sense and helps fulfill our long-standing vision to build a strong programming capability.</w:t>
      </w:r>
    </w:p>
    <w:p>
      <w:pPr>
        <w:spacing w:after="0" w:line="190"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Under our proposal, Comcast would acquire all of the outstanding shares of QVC for a combination of cash and Comcast securities having a combined value of $44 per common share, which represents a 23% premium over the July 12, 1994 closing market price of QVC's common stock.</w:t>
      </w:r>
    </w:p>
    <w:p>
      <w:pPr>
        <w:spacing w:after="0" w:line="189" w:lineRule="exact"/>
        <w:rPr>
          <w:sz w:val="20"/>
          <w:szCs w:val="20"/>
          <w:color w:val="auto"/>
        </w:rPr>
      </w:pPr>
    </w:p>
    <w:p>
      <w:pPr>
        <w:ind w:right="4459" w:firstLine="946"/>
        <w:spacing w:after="0" w:line="239" w:lineRule="auto"/>
        <w:rPr>
          <w:sz w:val="20"/>
          <w:szCs w:val="20"/>
          <w:color w:val="auto"/>
        </w:rPr>
      </w:pPr>
      <w:r>
        <w:rPr>
          <w:rFonts w:ascii="Courier New" w:cs="Courier New" w:eastAsia="Courier New" w:hAnsi="Courier New"/>
          <w:sz w:val="16"/>
          <w:szCs w:val="16"/>
          <w:color w:val="auto"/>
        </w:rPr>
        <w:t>Each outstanding share of QVC's common stock (other than shares held by Comcast) would be converted into $37 in cash and $7 of a new series of Comcast 7.5% convertible exchangeable preferred stock, convertible into Comcast common stock (CMCSK) at $21 per share. Comcast would have the right to substitute cash for all or any part of the convertible shares.</w:t>
      </w:r>
    </w:p>
    <w:p>
      <w:pPr>
        <w:spacing w:after="0" w:line="192" w:lineRule="exact"/>
        <w:rPr>
          <w:sz w:val="20"/>
          <w:szCs w:val="20"/>
          <w:color w:val="auto"/>
        </w:rPr>
      </w:pPr>
    </w:p>
    <w:p>
      <w:pPr>
        <w:ind w:right="4639" w:firstLine="946"/>
        <w:spacing w:after="0" w:line="239" w:lineRule="auto"/>
        <w:rPr>
          <w:sz w:val="20"/>
          <w:szCs w:val="20"/>
          <w:color w:val="auto"/>
        </w:rPr>
      </w:pPr>
      <w:r>
        <w:rPr>
          <w:rFonts w:ascii="Courier New" w:cs="Courier New" w:eastAsia="Courier New" w:hAnsi="Courier New"/>
          <w:sz w:val="16"/>
          <w:szCs w:val="16"/>
          <w:color w:val="auto"/>
        </w:rPr>
        <w:t>All outstanding shares of QVC's preferred stock (other than shares held by Comcast) would be treated in the merger as if such shares had been converted into QVC common stock prior to the merger. All QVC options would either be cashed out or rolled over into Comcast stock options on a basis that would preserve the in-the-money value of the options.</w:t>
      </w:r>
    </w:p>
    <w:p>
      <w:pPr>
        <w:spacing w:after="0" w:line="192" w:lineRule="exact"/>
        <w:rPr>
          <w:sz w:val="20"/>
          <w:szCs w:val="20"/>
          <w:color w:val="auto"/>
        </w:rPr>
      </w:pPr>
    </w:p>
    <w:p>
      <w:pPr>
        <w:ind w:right="4539" w:firstLine="946"/>
        <w:spacing w:after="0" w:line="239" w:lineRule="auto"/>
        <w:rPr>
          <w:sz w:val="20"/>
          <w:szCs w:val="20"/>
          <w:color w:val="auto"/>
        </w:rPr>
      </w:pPr>
      <w:r>
        <w:rPr>
          <w:rFonts w:ascii="Courier New" w:cs="Courier New" w:eastAsia="Courier New" w:hAnsi="Courier New"/>
          <w:sz w:val="16"/>
          <w:szCs w:val="16"/>
          <w:color w:val="auto"/>
        </w:rPr>
        <w:t>We have been advised by The Bank of New York that they are highly confident that they could obtain commitments from lenders for a senior credit facility in the amount of $1,000,000,000. Comcast and its financial advisor, Lazard Freres &amp; Co., believe that the balance of the cash requirements are readily obtainable.</w:t>
      </w:r>
    </w:p>
    <w:p>
      <w:pPr>
        <w:spacing w:after="0" w:line="190" w:lineRule="exact"/>
        <w:rPr>
          <w:sz w:val="20"/>
          <w:szCs w:val="20"/>
          <w:color w:val="auto"/>
        </w:rPr>
      </w:pPr>
    </w:p>
    <w:p>
      <w:pPr>
        <w:ind w:right="4359" w:firstLine="946"/>
        <w:spacing w:after="0"/>
        <w:rPr>
          <w:sz w:val="20"/>
          <w:szCs w:val="20"/>
          <w:color w:val="auto"/>
        </w:rPr>
      </w:pPr>
      <w:r>
        <w:rPr>
          <w:rFonts w:ascii="Courier New" w:cs="Courier New" w:eastAsia="Courier New" w:hAnsi="Courier New"/>
          <w:sz w:val="16"/>
          <w:szCs w:val="16"/>
          <w:color w:val="auto"/>
        </w:rPr>
        <w:t>The transaction we offer QVC shareholders would be subject only to execution of a definitive merger agreement and to our review of the same information as that which was provided to CBS. We are prepared to enter into a merger agreement substantially similar to the agreement proposed by CBS (including the same representations, warranties and financing condition) except that Comcast would not require that any breakup fees be paid to us if QVC receives a superior acquisition proposal.</w:t>
      </w:r>
    </w:p>
    <w:p>
      <w:pPr>
        <w:spacing w:after="0" w:line="188" w:lineRule="exact"/>
        <w:rPr>
          <w:sz w:val="20"/>
          <w:szCs w:val="20"/>
          <w:color w:val="auto"/>
        </w:rPr>
      </w:pPr>
    </w:p>
    <w:p>
      <w:pPr>
        <w:ind w:right="4359" w:firstLine="946"/>
        <w:spacing w:after="0" w:line="258" w:lineRule="auto"/>
        <w:rPr>
          <w:sz w:val="20"/>
          <w:szCs w:val="20"/>
          <w:color w:val="auto"/>
        </w:rPr>
      </w:pPr>
      <w:r>
        <w:rPr>
          <w:rFonts w:ascii="Courier New" w:cs="Courier New" w:eastAsia="Courier New" w:hAnsi="Courier New"/>
          <w:sz w:val="15"/>
          <w:szCs w:val="15"/>
          <w:color w:val="auto"/>
        </w:rPr>
        <w:t>As a matter of good corporate governance, we feel that consideration of the Comcast and CBS proposals should be deferred by the Board of Directors and that the proposals should be submitted to a special committee of independent QVC directors for their evaluation and recommendation. We believe that the committee should have its own independent financial advisors and legal counsel. We are prepared to move expeditiously to work with them and you to ensure that this is</w:t>
      </w:r>
    </w:p>
    <w:p>
      <w:pPr>
        <w:sectPr>
          <w:pgSz w:w="11900" w:h="16899" w:orient="portrait"/>
          <w:cols w:equalWidth="0" w:num="1">
            <w:col w:w="10219"/>
          </w:cols>
          <w:pgMar w:left="240" w:top="138"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an orderly and fair process.</w:t>
      </w:r>
    </w:p>
    <w:p>
      <w:pPr>
        <w:spacing w:after="0" w:line="186"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We are confident that you will recognize that our decision confirms our high regard for your leadership of QVC. Indeed, you have begun to build QVC into a recognizable "brand" and have assembled a highly talented senior management team. We would be pleased if you chose to remain as the Company's chief executive and work with us to develop QVC to its fullest.</w:t>
      </w:r>
    </w:p>
    <w:p>
      <w:pPr>
        <w:spacing w:after="0" w:line="192" w:lineRule="exact"/>
        <w:rPr>
          <w:sz w:val="20"/>
          <w:szCs w:val="20"/>
          <w:color w:val="auto"/>
        </w:rPr>
      </w:pPr>
    </w:p>
    <w:p>
      <w:pPr>
        <w:ind w:right="4459" w:firstLine="946"/>
        <w:spacing w:after="0" w:line="237" w:lineRule="auto"/>
        <w:rPr>
          <w:sz w:val="20"/>
          <w:szCs w:val="20"/>
          <w:color w:val="auto"/>
        </w:rPr>
      </w:pPr>
      <w:r>
        <w:rPr>
          <w:rFonts w:ascii="Courier New" w:cs="Courier New" w:eastAsia="Courier New" w:hAnsi="Courier New"/>
          <w:sz w:val="16"/>
          <w:szCs w:val="16"/>
          <w:color w:val="auto"/>
        </w:rPr>
        <w:t>We look forward to sitting down with you to discuss our proposal.</w:t>
      </w:r>
    </w:p>
    <w:p>
      <w:pPr>
        <w:spacing w:after="0" w:line="184" w:lineRule="exact"/>
        <w:rPr>
          <w:sz w:val="20"/>
          <w:szCs w:val="20"/>
          <w:color w:val="auto"/>
        </w:rPr>
      </w:pPr>
    </w:p>
    <w:p>
      <w:pPr>
        <w:jc w:val="right"/>
        <w:ind w:right="4259"/>
        <w:spacing w:after="0"/>
        <w:rPr>
          <w:sz w:val="20"/>
          <w:szCs w:val="20"/>
          <w:color w:val="auto"/>
        </w:rPr>
      </w:pPr>
      <w:r>
        <w:rPr>
          <w:rFonts w:ascii="Courier New" w:cs="Courier New" w:eastAsia="Courier New" w:hAnsi="Courier New"/>
          <w:sz w:val="16"/>
          <w:szCs w:val="16"/>
          <w:color w:val="auto"/>
        </w:rPr>
        <w:t>Respectfully submitted,</w:t>
      </w:r>
    </w:p>
    <w:p>
      <w:pPr>
        <w:spacing w:after="0" w:line="200" w:lineRule="exact"/>
        <w:rPr>
          <w:sz w:val="20"/>
          <w:szCs w:val="20"/>
          <w:color w:val="auto"/>
        </w:rPr>
      </w:pPr>
    </w:p>
    <w:p>
      <w:pPr>
        <w:spacing w:after="0" w:line="34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Ralph J. Roberts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Ralph J. Roberts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Chairman</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Brian L. Roberts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Brian L. Roberts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President</w:t>
      </w:r>
    </w:p>
    <w:p>
      <w:pPr>
        <w:sectPr>
          <w:pgSz w:w="11900" w:h="16838" w:orient="portrait"/>
          <w:cols w:equalWidth="0" w:num="1">
            <w:col w:w="10219"/>
          </w:cols>
          <w:pgMar w:left="240" w:top="138" w:right="1440" w:bottom="1440" w:gutter="0" w:footer="0" w:header="0"/>
        </w:sectPr>
      </w:pPr>
    </w:p>
    <w:bookmarkStart w:id="7" w:name="page8"/>
    <w:bookmarkEnd w:id="7"/>
    <w:p>
      <w:pPr>
        <w:spacing w:after="0" w:line="4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FOR IMMEDIATE RELEASE</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COMCAST CORPORATION PROPOSES TO ACQUIRE QVC</w:t>
      </w:r>
    </w:p>
    <w:p>
      <w:pPr>
        <w:spacing w:after="0" w:line="186" w:lineRule="exact"/>
        <w:rPr>
          <w:sz w:val="20"/>
          <w:szCs w:val="20"/>
          <w:color w:val="auto"/>
        </w:rPr>
      </w:pPr>
    </w:p>
    <w:p>
      <w:pPr>
        <w:ind w:right="3119" w:firstLine="378"/>
        <w:spacing w:after="0" w:line="258" w:lineRule="auto"/>
        <w:rPr>
          <w:sz w:val="20"/>
          <w:szCs w:val="20"/>
          <w:color w:val="auto"/>
        </w:rPr>
      </w:pPr>
      <w:r>
        <w:rPr>
          <w:rFonts w:ascii="Courier New" w:cs="Courier New" w:eastAsia="Courier New" w:hAnsi="Courier New"/>
          <w:sz w:val="15"/>
          <w:szCs w:val="15"/>
          <w:color w:val="auto"/>
        </w:rPr>
        <w:t>Philadelphia, PA, July 12, 1994 -- Comcast Corporation announced today that it has proposed to acquire all of the outstanding shares of QVC, Inc. for a combination of cash and Comcast securities having a combined value of $44 per share. The Comcast proposal consists of $37 in cash and $7 of a new series of Comcast 7.5% convertible preferred stock, the terms of which are designed to have the security trade at par on a fully-diluted basis. The offer, valued at $2.2 billion, represents a 22.2% premium over the July 12, 1994 closing market price of QVC's common stock.</w:t>
      </w:r>
    </w:p>
    <w:p>
      <w:pPr>
        <w:spacing w:after="0" w:line="176" w:lineRule="exact"/>
        <w:rPr>
          <w:sz w:val="20"/>
          <w:szCs w:val="20"/>
          <w:color w:val="auto"/>
        </w:rPr>
      </w:pPr>
    </w:p>
    <w:p>
      <w:pPr>
        <w:ind w:right="3319" w:firstLine="378"/>
        <w:spacing w:after="0" w:line="238" w:lineRule="auto"/>
        <w:rPr>
          <w:sz w:val="20"/>
          <w:szCs w:val="20"/>
          <w:color w:val="auto"/>
        </w:rPr>
      </w:pPr>
      <w:r>
        <w:rPr>
          <w:rFonts w:ascii="Courier New" w:cs="Courier New" w:eastAsia="Courier New" w:hAnsi="Courier New"/>
          <w:sz w:val="16"/>
          <w:szCs w:val="16"/>
          <w:color w:val="auto"/>
        </w:rPr>
        <w:t>The offer was made to QVC late today in a letter delivered from Ralph J. Roberts, Chairman, and Brian L. Roberts, President of Comcast, to QVC Chairman and Chief Executive Officer, Barry Diller.</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Following, is a complete text of that letter: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Barry:</w:t>
      </w:r>
    </w:p>
    <w:p>
      <w:pPr>
        <w:spacing w:after="0" w:line="186" w:lineRule="exact"/>
        <w:rPr>
          <w:sz w:val="20"/>
          <w:szCs w:val="20"/>
          <w:color w:val="auto"/>
        </w:rPr>
      </w:pPr>
    </w:p>
    <w:p>
      <w:pPr>
        <w:ind w:right="4459" w:firstLine="946"/>
        <w:spacing w:after="0" w:line="260" w:lineRule="auto"/>
        <w:rPr>
          <w:sz w:val="20"/>
          <w:szCs w:val="20"/>
          <w:color w:val="auto"/>
        </w:rPr>
      </w:pPr>
      <w:r>
        <w:rPr>
          <w:rFonts w:ascii="Courier New" w:cs="Courier New" w:eastAsia="Courier New" w:hAnsi="Courier New"/>
          <w:sz w:val="15"/>
          <w:szCs w:val="15"/>
          <w:color w:val="auto"/>
        </w:rPr>
        <w:t>As one of the founding shareholders of QVC, we have been strong supporters of your efforts to grow and expand the Company's business as it represents an important element of our future diversification and programming strategy.</w:t>
      </w:r>
    </w:p>
    <w:p>
      <w:pPr>
        <w:spacing w:after="0" w:line="173" w:lineRule="exact"/>
        <w:rPr>
          <w:sz w:val="20"/>
          <w:szCs w:val="20"/>
          <w:color w:val="auto"/>
        </w:rPr>
      </w:pPr>
    </w:p>
    <w:p>
      <w:pPr>
        <w:ind w:right="4539" w:firstLine="946"/>
        <w:spacing w:after="0" w:line="259" w:lineRule="auto"/>
        <w:rPr>
          <w:sz w:val="20"/>
          <w:szCs w:val="20"/>
          <w:color w:val="auto"/>
        </w:rPr>
      </w:pPr>
      <w:r>
        <w:rPr>
          <w:rFonts w:ascii="Courier New" w:cs="Courier New" w:eastAsia="Courier New" w:hAnsi="Courier New"/>
          <w:sz w:val="15"/>
          <w:szCs w:val="15"/>
          <w:color w:val="auto"/>
        </w:rPr>
        <w:t>We feel that you have been a powerful and positive force at QVC and we have supported all the initiatives you have taken since you first joined the Company 18 months ago. Today, in fact, QVC is a proven franchise with an outstanding track record and a bright future.</w:t>
      </w:r>
    </w:p>
    <w:p>
      <w:pPr>
        <w:spacing w:after="0" w:line="174"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However, as we have repeatedly expressed to you, the proposal to sell QVC to CBS is of great concern to us as it represents a fundamental departure from our strategic view of the Company's future. We do not believe that the CBS proposal is in the best interests of Comcast's shareholders.</w:t>
      </w:r>
    </w:p>
    <w:p>
      <w:pPr>
        <w:spacing w:after="0" w:line="189"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Therefore, we are proposing an acquisition of QVC by Comcast on terms far more attractive to QVC's stockholders than the transaction proposed by CBS. For us, a combination of Comcast and QVC makes excellent strategic sense and helps fulfill our long-standing vision to build a strong programming capability.</w:t>
      </w:r>
    </w:p>
    <w:p>
      <w:pPr>
        <w:spacing w:after="0" w:line="190"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Under our proposal, Comcast would acquire all of the outstanding shares of QVC for a combination of cash and Comcast securities having a combined value of $44 per common share, which represents a 22.2% premium over the July 12, 1994 closing market price of QVC's common stock.</w:t>
      </w:r>
    </w:p>
    <w:p>
      <w:pPr>
        <w:spacing w:after="0" w:line="189" w:lineRule="exact"/>
        <w:rPr>
          <w:sz w:val="20"/>
          <w:szCs w:val="20"/>
          <w:color w:val="auto"/>
        </w:rPr>
      </w:pPr>
    </w:p>
    <w:p>
      <w:pPr>
        <w:ind w:right="4459" w:firstLine="946"/>
        <w:spacing w:after="0" w:line="239" w:lineRule="auto"/>
        <w:rPr>
          <w:sz w:val="20"/>
          <w:szCs w:val="20"/>
          <w:color w:val="auto"/>
        </w:rPr>
      </w:pPr>
      <w:r>
        <w:rPr>
          <w:rFonts w:ascii="Courier New" w:cs="Courier New" w:eastAsia="Courier New" w:hAnsi="Courier New"/>
          <w:sz w:val="16"/>
          <w:szCs w:val="16"/>
          <w:color w:val="auto"/>
        </w:rPr>
        <w:t>Each outstanding share of QVC's common stock (other than shares held by Comcast) would be converted into $37 in cash and $7 of a new series of Comcast 7.5% convertible exchangeable preferred stock, convertible into Comcast common stock (CMCSK) at $21 per share. Comcast would have the right to substitute cash for all or any part of the convertible exchangeable preferred shares.</w:t>
      </w:r>
    </w:p>
    <w:p>
      <w:pPr>
        <w:spacing w:after="0" w:line="192" w:lineRule="exact"/>
        <w:rPr>
          <w:sz w:val="20"/>
          <w:szCs w:val="20"/>
          <w:color w:val="auto"/>
        </w:rPr>
      </w:pPr>
    </w:p>
    <w:p>
      <w:pPr>
        <w:ind w:right="4639" w:firstLine="946"/>
        <w:spacing w:after="0" w:line="239" w:lineRule="auto"/>
        <w:rPr>
          <w:sz w:val="20"/>
          <w:szCs w:val="20"/>
          <w:color w:val="auto"/>
        </w:rPr>
      </w:pPr>
      <w:r>
        <w:rPr>
          <w:rFonts w:ascii="Courier New" w:cs="Courier New" w:eastAsia="Courier New" w:hAnsi="Courier New"/>
          <w:sz w:val="16"/>
          <w:szCs w:val="16"/>
          <w:color w:val="auto"/>
        </w:rPr>
        <w:t>All outstanding shares of QVC's preferred stock (other than shares held by Comcast) would be treated in the merger as if such shares had been converted into QVC common stock prior to the merger. All QVC options would either be cashed out or rolled over into Comcast stock options on a basis that would preserve the in-the-money value of the options.</w:t>
      </w:r>
    </w:p>
    <w:p>
      <w:pPr>
        <w:spacing w:after="0" w:line="192" w:lineRule="exact"/>
        <w:rPr>
          <w:sz w:val="20"/>
          <w:szCs w:val="20"/>
          <w:color w:val="auto"/>
        </w:rPr>
      </w:pPr>
    </w:p>
    <w:p>
      <w:pPr>
        <w:ind w:right="4539" w:firstLine="946"/>
        <w:spacing w:after="0" w:line="239" w:lineRule="auto"/>
        <w:rPr>
          <w:sz w:val="20"/>
          <w:szCs w:val="20"/>
          <w:color w:val="auto"/>
        </w:rPr>
      </w:pPr>
      <w:r>
        <w:rPr>
          <w:rFonts w:ascii="Courier New" w:cs="Courier New" w:eastAsia="Courier New" w:hAnsi="Courier New"/>
          <w:sz w:val="16"/>
          <w:szCs w:val="16"/>
          <w:color w:val="auto"/>
        </w:rPr>
        <w:t>We have been advised by The Bank of New York that they are highly confident that they could obtain commitments from lenders for a senior credit facility in the amount of $1,000,000,000. Comcast and its financial advisor, Lazard Freres &amp; Co., believe that the balance of the cash requirements are readily obtainable.</w:t>
      </w:r>
    </w:p>
    <w:p>
      <w:pPr>
        <w:spacing w:after="0" w:line="190" w:lineRule="exact"/>
        <w:rPr>
          <w:sz w:val="20"/>
          <w:szCs w:val="20"/>
          <w:color w:val="auto"/>
        </w:rPr>
      </w:pPr>
    </w:p>
    <w:p>
      <w:pPr>
        <w:ind w:right="4359" w:firstLine="946"/>
        <w:spacing w:after="0"/>
        <w:rPr>
          <w:sz w:val="20"/>
          <w:szCs w:val="20"/>
          <w:color w:val="auto"/>
        </w:rPr>
      </w:pPr>
      <w:r>
        <w:rPr>
          <w:rFonts w:ascii="Courier New" w:cs="Courier New" w:eastAsia="Courier New" w:hAnsi="Courier New"/>
          <w:sz w:val="16"/>
          <w:szCs w:val="16"/>
          <w:color w:val="auto"/>
        </w:rPr>
        <w:t>The transaction we offer QVC shareholders would be subject only to execution of a definitive merger agreement and to our review of the same information as that which was provided to CBS. We are prepared to enter into a merger agreement substantially similar to the agreement proposed by CBS (including the same representations, warranties and financing condition) except that Comcast would not require that any breakup fees be paid to us if QVC receives a superior acquisition proposal.</w:t>
      </w:r>
    </w:p>
    <w:p>
      <w:pPr>
        <w:spacing w:after="0" w:line="188"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As a matter of good corporate governance, we feel that consideration of the Comcast and CBS proposals should be deferred by the Board of Directors and that the proposals should be submitted to a special committee of independent QVC directors for their evaluation and recommendation. We believe that the committee should have its own independent financial advisors and legal counsel. We are prepared to move</w:t>
      </w:r>
    </w:p>
    <w:p>
      <w:pPr>
        <w:sectPr>
          <w:pgSz w:w="11900" w:h="16883" w:orient="portrait"/>
          <w:cols w:equalWidth="0" w:num="1">
            <w:col w:w="10219"/>
          </w:cols>
          <w:pgMar w:left="240" w:top="138" w:right="1440" w:bottom="0" w:gutter="0" w:footer="0" w:header="0"/>
        </w:sectPr>
      </w:pPr>
    </w:p>
    <w:bookmarkStart w:id="8" w:name="page9"/>
    <w:bookmarkEnd w:id="8"/>
    <w:p>
      <w:pPr>
        <w:ind w:right="4359"/>
        <w:spacing w:after="0" w:line="237" w:lineRule="auto"/>
        <w:rPr>
          <w:sz w:val="20"/>
          <w:szCs w:val="20"/>
          <w:color w:val="auto"/>
        </w:rPr>
      </w:pPr>
      <w:r>
        <w:rPr>
          <w:rFonts w:ascii="Courier New" w:cs="Courier New" w:eastAsia="Courier New" w:hAnsi="Courier New"/>
          <w:sz w:val="16"/>
          <w:szCs w:val="16"/>
          <w:color w:val="auto"/>
        </w:rPr>
        <w:t>expeditiously to work with them and you to ensure that this is an orderly and fair process.</w:t>
      </w:r>
    </w:p>
    <w:p>
      <w:pPr>
        <w:spacing w:after="0" w:line="188" w:lineRule="exact"/>
        <w:rPr>
          <w:sz w:val="20"/>
          <w:szCs w:val="20"/>
          <w:color w:val="auto"/>
        </w:rPr>
      </w:pPr>
    </w:p>
    <w:p>
      <w:pPr>
        <w:ind w:right="4359" w:firstLine="946"/>
        <w:spacing w:after="0" w:line="239" w:lineRule="auto"/>
        <w:rPr>
          <w:sz w:val="20"/>
          <w:szCs w:val="20"/>
          <w:color w:val="auto"/>
        </w:rPr>
      </w:pPr>
      <w:r>
        <w:rPr>
          <w:rFonts w:ascii="Courier New" w:cs="Courier New" w:eastAsia="Courier New" w:hAnsi="Courier New"/>
          <w:sz w:val="16"/>
          <w:szCs w:val="16"/>
          <w:color w:val="auto"/>
        </w:rPr>
        <w:t>We are confident that you will recognize that our decision confirms our high regard for your leadership of QVC. Indeed, you have begun to build QVC into a recognizable "brand" and have assembled a highly talented senior management team. We would be pleased if you chose to remain as the Company's chief executive and work with us to develop QVC to its fullest.</w:t>
      </w:r>
    </w:p>
    <w:p>
      <w:pPr>
        <w:spacing w:after="0" w:line="192" w:lineRule="exact"/>
        <w:rPr>
          <w:sz w:val="20"/>
          <w:szCs w:val="20"/>
          <w:color w:val="auto"/>
        </w:rPr>
      </w:pPr>
    </w:p>
    <w:p>
      <w:pPr>
        <w:ind w:right="4459" w:firstLine="946"/>
        <w:spacing w:after="0" w:line="237" w:lineRule="auto"/>
        <w:rPr>
          <w:sz w:val="20"/>
          <w:szCs w:val="20"/>
          <w:color w:val="auto"/>
        </w:rPr>
      </w:pPr>
      <w:r>
        <w:rPr>
          <w:rFonts w:ascii="Courier New" w:cs="Courier New" w:eastAsia="Courier New" w:hAnsi="Courier New"/>
          <w:sz w:val="16"/>
          <w:szCs w:val="16"/>
          <w:color w:val="auto"/>
        </w:rPr>
        <w:t>We look forward to sitting down with you to discuss our proposal.</w:t>
      </w:r>
    </w:p>
    <w:p>
      <w:pPr>
        <w:spacing w:after="0" w:line="370" w:lineRule="exact"/>
        <w:rPr>
          <w:sz w:val="20"/>
          <w:szCs w:val="20"/>
          <w:color w:val="auto"/>
        </w:rPr>
      </w:pPr>
    </w:p>
    <w:p>
      <w:pPr>
        <w:ind w:right="3119" w:firstLine="378"/>
        <w:spacing w:after="0"/>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cable communications networks. Comcast's consolidated and pro-rated affiliated operations served approximately 3.0 million cable subscribers at March 31, 1994.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87" w:lineRule="exact"/>
        <w:rPr>
          <w:sz w:val="20"/>
          <w:szCs w:val="20"/>
          <w:color w:val="auto"/>
        </w:rPr>
      </w:pPr>
    </w:p>
    <w:p>
      <w:pPr>
        <w:ind w:right="3419" w:firstLine="378"/>
        <w:spacing w:after="0" w:line="267" w:lineRule="auto"/>
        <w:rPr>
          <w:sz w:val="20"/>
          <w:szCs w:val="20"/>
          <w:color w:val="auto"/>
        </w:rPr>
      </w:pPr>
      <w:r>
        <w:rPr>
          <w:rFonts w:ascii="Courier New" w:cs="Courier New" w:eastAsia="Courier New" w:hAnsi="Courier New"/>
          <w:sz w:val="15"/>
          <w:szCs w:val="15"/>
          <w:color w:val="auto"/>
        </w:rPr>
        <w:t>Comcast's Class A and Class A Special Common Stock are traded on The Nasdaq Stock Market under the symbols CMCSA and CMCSK, respectively.</w:t>
      </w:r>
    </w:p>
    <w:p>
      <w:pPr>
        <w:spacing w:after="0" w:line="164" w:lineRule="exact"/>
        <w:rPr>
          <w:sz w:val="20"/>
          <w:szCs w:val="20"/>
          <w:color w:val="auto"/>
        </w:rPr>
      </w:pPr>
    </w:p>
    <w:p>
      <w:pPr>
        <w:ind w:left="2920"/>
        <w:spacing w:after="0"/>
        <w:tabs>
          <w:tab w:leader="none" w:pos="3280" w:val="left"/>
          <w:tab w:leader="none" w:pos="3660" w:val="left"/>
        </w:tabs>
        <w:rPr>
          <w:sz w:val="20"/>
          <w:szCs w:val="20"/>
          <w:color w:val="auto"/>
        </w:rPr>
      </w:pPr>
      <w:r>
        <w:rPr>
          <w:rFonts w:ascii="Courier New" w:cs="Courier New" w:eastAsia="Courier New" w:hAnsi="Courier New"/>
          <w:sz w:val="16"/>
          <w:szCs w:val="16"/>
          <w:color w:val="auto"/>
        </w:rPr>
        <w:t>#</w:t>
        <w:tab/>
        <w:t>#</w:t>
        <w:tab/>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lowerLetter"/>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35"/>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5"/>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2019-12-16T12:20:34Z</dcterms:created>
  <dcterms:modified xsi:type="dcterms:W3CDTF">2019-12-16T12:20:34Z</dcterms:modified>
</cp:coreProperties>
</file>