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94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Anstrom</w:t>
            </w:r>
          </w:p>
        </w:tc>
        <w:tc>
          <w:tcPr>
            <w:tcW w:w="1540" w:type="dxa"/>
            <w:vAlign w:val="bottom"/>
            <w:tcBorders>
              <w:bottom w:val="single" w:sz="8" w:color="2C2C2C"/>
            </w:tcBorders>
          </w:tcPr>
          <w:p>
            <w:pPr>
              <w:ind w:left="580"/>
              <w:spacing w:after="0" w:line="159" w:lineRule="exact"/>
              <w:rPr>
                <w:sz w:val="20"/>
                <w:szCs w:val="20"/>
                <w:color w:val="auto"/>
              </w:rPr>
            </w:pPr>
            <w:r>
              <w:rPr>
                <w:rFonts w:ascii="Arial" w:cs="Arial" w:eastAsia="Arial" w:hAnsi="Arial"/>
                <w:sz w:val="14"/>
                <w:szCs w:val="14"/>
                <w:color w:val="auto"/>
              </w:rPr>
              <w:t>S.</w:t>
            </w:r>
          </w:p>
        </w:tc>
        <w:tc>
          <w:tcPr>
            <w:tcW w:w="1080" w:type="dxa"/>
            <w:vAlign w:val="bottom"/>
            <w:tcBorders>
              <w:bottom w:val="single" w:sz="8" w:color="2C2C2C"/>
            </w:tcBorders>
          </w:tcPr>
          <w:p>
            <w:pPr>
              <w:ind w:left="100"/>
              <w:spacing w:after="0" w:line="159" w:lineRule="exact"/>
              <w:rPr>
                <w:sz w:val="20"/>
                <w:szCs w:val="20"/>
                <w:color w:val="auto"/>
              </w:rPr>
            </w:pPr>
            <w:r>
              <w:rPr>
                <w:rFonts w:ascii="Arial" w:cs="Arial" w:eastAsia="Arial" w:hAnsi="Arial"/>
                <w:sz w:val="14"/>
                <w:szCs w:val="14"/>
                <w:color w:val="auto"/>
              </w:rPr>
              <w:t>Decker</w:t>
            </w:r>
          </w:p>
        </w:tc>
        <w:tc>
          <w:tcPr>
            <w:tcW w:w="1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94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540" w:type="dxa"/>
            <w:vAlign w:val="bottom"/>
          </w:tcPr>
          <w:p>
            <w:pPr>
              <w:ind w:left="440"/>
              <w:spacing w:after="0" w:line="138" w:lineRule="exact"/>
              <w:rPr>
                <w:sz w:val="20"/>
                <w:szCs w:val="20"/>
                <w:color w:val="auto"/>
              </w:rPr>
            </w:pPr>
            <w:r>
              <w:rPr>
                <w:rFonts w:ascii="Arial" w:cs="Arial" w:eastAsia="Arial" w:hAnsi="Arial"/>
                <w:sz w:val="14"/>
                <w:szCs w:val="14"/>
                <w:color w:val="auto"/>
              </w:rPr>
              <w:t>(First)</w:t>
            </w:r>
          </w:p>
        </w:tc>
        <w:tc>
          <w:tcPr>
            <w:tcW w:w="108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4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Landmark Communications, Inc.</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20, 2002</w:t>
            </w:r>
          </w:p>
        </w:tc>
      </w:tr>
      <w:tr>
        <w:trPr>
          <w:trHeight w:val="166"/>
        </w:trPr>
        <w:tc>
          <w:tcPr>
            <w:tcW w:w="2480" w:type="dxa"/>
            <w:vAlign w:val="bottom"/>
            <w:tcBorders>
              <w:bottom w:val="single" w:sz="8" w:color="2C2C2C"/>
            </w:tcBorders>
            <w:gridSpan w:val="2"/>
          </w:tcPr>
          <w:p>
            <w:pPr>
              <w:ind w:left="40"/>
              <w:spacing w:after="0" w:line="159" w:lineRule="exact"/>
              <w:rPr>
                <w:sz w:val="20"/>
                <w:szCs w:val="20"/>
                <w:color w:val="auto"/>
              </w:rPr>
            </w:pPr>
            <w:r>
              <w:rPr>
                <w:rFonts w:ascii="Arial" w:cs="Arial" w:eastAsia="Arial" w:hAnsi="Arial"/>
                <w:sz w:val="14"/>
                <w:szCs w:val="14"/>
                <w:color w:val="auto"/>
              </w:rPr>
              <w:t>150 W. Brambleton Avenue</w:t>
            </w:r>
          </w:p>
        </w:tc>
        <w:tc>
          <w:tcPr>
            <w:tcW w:w="108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5" w:right="980" w:hanging="125"/>
        <w:spacing w:after="0" w:line="239" w:lineRule="auto"/>
        <w:tabs>
          <w:tab w:leader="none" w:pos="12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32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503" w:lineRule="exact"/>
        <w:rPr>
          <w:sz w:val="24"/>
          <w:szCs w:val="24"/>
          <w:color w:val="auto"/>
        </w:rPr>
      </w:pPr>
    </w:p>
    <w:p>
      <w:pPr>
        <w:sectPr>
          <w:pgSz w:w="11900" w:h="16838" w:orient="portrait"/>
          <w:cols w:equalWidth="0" w:num="2">
            <w:col w:w="7840" w:space="15"/>
            <w:col w:w="356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jc w:val="center"/>
              <w:ind w:right="214"/>
              <w:spacing w:after="0" w:line="118" w:lineRule="exact"/>
              <w:rPr>
                <w:sz w:val="20"/>
                <w:szCs w:val="20"/>
                <w:color w:val="auto"/>
              </w:rPr>
            </w:pPr>
            <w:r>
              <w:rPr>
                <w:rFonts w:ascii="Arial" w:cs="Arial" w:eastAsia="Arial" w:hAnsi="Arial"/>
                <w:sz w:val="12"/>
                <w:szCs w:val="12"/>
                <w:color w:val="auto"/>
                <w:w w:val="99"/>
              </w:rPr>
              <w:t>(Street)</w:t>
            </w:r>
          </w:p>
        </w:tc>
        <w:tc>
          <w:tcPr>
            <w:tcW w:w="2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2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Northfolk</w:t>
            </w:r>
          </w:p>
        </w:tc>
        <w:tc>
          <w:tcPr>
            <w:tcW w:w="1000" w:type="dxa"/>
            <w:vAlign w:val="bottom"/>
            <w:vMerge w:val="restart"/>
          </w:tcPr>
          <w:p>
            <w:pPr>
              <w:ind w:left="240"/>
              <w:spacing w:after="0"/>
              <w:rPr>
                <w:sz w:val="20"/>
                <w:szCs w:val="20"/>
                <w:color w:val="auto"/>
              </w:rPr>
            </w:pPr>
            <w:r>
              <w:rPr>
                <w:rFonts w:ascii="Arial" w:cs="Arial" w:eastAsia="Arial" w:hAnsi="Arial"/>
                <w:sz w:val="14"/>
                <w:szCs w:val="14"/>
                <w:color w:val="auto"/>
              </w:rPr>
              <w:t>VA</w:t>
            </w:r>
          </w:p>
        </w:tc>
        <w:tc>
          <w:tcPr>
            <w:tcW w:w="2040" w:type="dxa"/>
            <w:vAlign w:val="bottom"/>
            <w:vMerge w:val="restart"/>
          </w:tcPr>
          <w:p>
            <w:pPr>
              <w:ind w:left="400"/>
              <w:spacing w:after="0"/>
              <w:rPr>
                <w:sz w:val="20"/>
                <w:szCs w:val="20"/>
                <w:color w:val="auto"/>
              </w:rPr>
            </w:pPr>
            <w:r>
              <w:rPr>
                <w:rFonts w:ascii="Arial" w:cs="Arial" w:eastAsia="Arial" w:hAnsi="Arial"/>
                <w:sz w:val="14"/>
                <w:szCs w:val="14"/>
                <w:color w:val="auto"/>
              </w:rPr>
              <w:t>23510</w:t>
            </w: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00" w:type="dxa"/>
            <w:vAlign w:val="bottom"/>
            <w:tcBorders>
              <w:bottom w:val="single" w:sz="8" w:color="2C2C2C"/>
            </w:tcBorders>
            <w:vMerge w:val="continue"/>
          </w:tcPr>
          <w:p>
            <w:pPr>
              <w:spacing w:after="0"/>
              <w:rPr>
                <w:sz w:val="12"/>
                <w:szCs w:val="12"/>
                <w:color w:val="auto"/>
              </w:rPr>
            </w:pPr>
          </w:p>
        </w:tc>
        <w:tc>
          <w:tcPr>
            <w:tcW w:w="2040" w:type="dxa"/>
            <w:vAlign w:val="bottom"/>
            <w:tcBorders>
              <w:bottom w:val="single" w:sz="8" w:color="2C2C2C"/>
            </w:tcBorders>
            <w:vMerge w:val="continue"/>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00" w:type="dxa"/>
            <w:vAlign w:val="bottom"/>
          </w:tcPr>
          <w:p>
            <w:pPr>
              <w:jc w:val="center"/>
              <w:ind w:right="214"/>
              <w:spacing w:after="0"/>
              <w:rPr>
                <w:sz w:val="20"/>
                <w:szCs w:val="20"/>
                <w:color w:val="auto"/>
              </w:rPr>
            </w:pPr>
            <w:r>
              <w:rPr>
                <w:rFonts w:ascii="Arial" w:cs="Arial" w:eastAsia="Arial" w:hAnsi="Arial"/>
                <w:sz w:val="14"/>
                <w:szCs w:val="14"/>
                <w:color w:val="auto"/>
                <w:w w:val="85"/>
              </w:rPr>
              <w:t>(State)</w:t>
            </w:r>
          </w:p>
        </w:tc>
        <w:tc>
          <w:tcPr>
            <w:tcW w:w="2040" w:type="dxa"/>
            <w:vAlign w:val="bottom"/>
          </w:tcPr>
          <w:p>
            <w:pPr>
              <w:ind w:left="44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00" w:type="dxa"/>
            <w:vAlign w:val="bottom"/>
          </w:tcPr>
          <w:p>
            <w:pPr>
              <w:spacing w:after="0"/>
              <w:rPr>
                <w:sz w:val="11"/>
                <w:szCs w:val="11"/>
                <w:color w:val="auto"/>
              </w:rPr>
            </w:pPr>
          </w:p>
        </w:tc>
        <w:tc>
          <w:tcPr>
            <w:tcW w:w="2040" w:type="dxa"/>
            <w:vAlign w:val="bottom"/>
          </w:tcPr>
          <w:p>
            <w:pPr>
              <w:ind w:left="1380"/>
              <w:spacing w:after="0" w:line="138" w:lineRule="exact"/>
              <w:rPr>
                <w:sz w:val="20"/>
                <w:szCs w:val="20"/>
                <w:color w:val="auto"/>
              </w:rPr>
            </w:pPr>
            <w:r>
              <w:rPr>
                <w:rFonts w:ascii="Arial" w:cs="Arial" w:eastAsia="Arial" w:hAnsi="Arial"/>
                <w:sz w:val="14"/>
                <w:szCs w:val="14"/>
                <w:color w:val="auto"/>
              </w:rPr>
              <w:t>2. Trans-</w:t>
            </w:r>
          </w:p>
        </w:tc>
        <w:tc>
          <w:tcPr>
            <w:tcW w:w="108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080" w:type="dxa"/>
            <w:vAlign w:val="bottom"/>
          </w:tcPr>
          <w:p>
            <w:pPr>
              <w:jc w:val="right"/>
              <w:ind w:right="292"/>
              <w:spacing w:after="0" w:line="138" w:lineRule="exact"/>
              <w:rPr>
                <w:sz w:val="20"/>
                <w:szCs w:val="20"/>
                <w:color w:val="auto"/>
              </w:rPr>
            </w:pPr>
            <w:r>
              <w:rPr>
                <w:rFonts w:ascii="Arial" w:cs="Arial" w:eastAsia="Arial" w:hAnsi="Arial"/>
                <w:sz w:val="14"/>
                <w:szCs w:val="14"/>
                <w:color w:val="auto"/>
                <w:w w:val="88"/>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action</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Date</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(Month/</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vMerge w:val="restart"/>
          </w:tcPr>
          <w:p>
            <w:pPr>
              <w:ind w:left="1520"/>
              <w:spacing w:after="0" w:line="149" w:lineRule="exact"/>
              <w:rPr>
                <w:sz w:val="20"/>
                <w:szCs w:val="20"/>
                <w:color w:val="auto"/>
              </w:rPr>
            </w:pPr>
            <w:r>
              <w:rPr>
                <w:rFonts w:ascii="Arial" w:cs="Arial" w:eastAsia="Arial" w:hAnsi="Arial"/>
                <w:sz w:val="14"/>
                <w:szCs w:val="14"/>
                <w:color w:val="auto"/>
              </w:rPr>
              <w:t>Day/</w:t>
            </w:r>
          </w:p>
        </w:tc>
        <w:tc>
          <w:tcPr>
            <w:tcW w:w="108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tcPr>
          <w:p>
            <w:pPr>
              <w:ind w:left="1520"/>
              <w:spacing w:after="0" w:line="133" w:lineRule="exact"/>
              <w:rPr>
                <w:sz w:val="20"/>
                <w:szCs w:val="20"/>
                <w:color w:val="auto"/>
              </w:rPr>
            </w:pPr>
            <w:r>
              <w:rPr>
                <w:rFonts w:ascii="Arial" w:cs="Arial" w:eastAsia="Arial" w:hAnsi="Arial"/>
                <w:sz w:val="14"/>
                <w:szCs w:val="14"/>
                <w:color w:val="auto"/>
              </w:rPr>
              <w:t>Year)</w:t>
            </w:r>
          </w:p>
        </w:tc>
        <w:tc>
          <w:tcPr>
            <w:tcW w:w="108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ind w:left="18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7"/>
              <w:spacing w:after="0" w:line="149" w:lineRule="exact"/>
              <w:rPr>
                <w:sz w:val="20"/>
                <w:szCs w:val="20"/>
                <w:color w:val="auto"/>
              </w:rPr>
            </w:pPr>
            <w:r>
              <w:rPr>
                <w:rFonts w:ascii="Arial" w:cs="Arial" w:eastAsia="Arial" w:hAnsi="Arial"/>
                <w:sz w:val="14"/>
                <w:szCs w:val="14"/>
                <w:color w:val="auto"/>
                <w:w w:val="87"/>
              </w:rPr>
              <w:t>Price</w:t>
            </w: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9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40" w:type="dxa"/>
            <w:vAlign w:val="bottom"/>
          </w:tcPr>
          <w:p>
            <w:pPr>
              <w:ind w:left="150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right"/>
              <w:ind w:right="432"/>
              <w:spacing w:after="0"/>
              <w:rPr>
                <w:sz w:val="20"/>
                <w:szCs w:val="20"/>
                <w:color w:val="auto"/>
              </w:rPr>
            </w:pPr>
            <w:r>
              <w:rPr>
                <w:rFonts w:ascii="Arial" w:cs="Arial" w:eastAsia="Arial" w:hAnsi="Arial"/>
                <w:sz w:val="14"/>
                <w:szCs w:val="14"/>
                <w:color w:val="auto"/>
              </w:rPr>
              <w:t>1,600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right"/>
              <w:ind w:right="247"/>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1,600</w:t>
            </w:r>
          </w:p>
        </w:tc>
        <w:tc>
          <w:tcPr>
            <w:tcW w:w="720" w:type="dxa"/>
            <w:vAlign w:val="bottom"/>
          </w:tcPr>
          <w:p>
            <w:pPr>
              <w:ind w:left="38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323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323278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w w:val="95"/>
              </w:rPr>
              <w:t>1. Title of Derivative</w:t>
            </w:r>
          </w:p>
        </w:tc>
        <w:tc>
          <w:tcPr>
            <w:tcW w:w="760" w:type="dxa"/>
            <w:vAlign w:val="bottom"/>
          </w:tcPr>
          <w:p>
            <w:pPr>
              <w:ind w:left="100"/>
              <w:spacing w:after="0"/>
              <w:rPr>
                <w:sz w:val="20"/>
                <w:szCs w:val="20"/>
                <w:color w:val="auto"/>
              </w:rPr>
            </w:pPr>
            <w:r>
              <w:rPr>
                <w:rFonts w:ascii="Arial" w:cs="Arial" w:eastAsia="Arial" w:hAnsi="Arial"/>
                <w:sz w:val="14"/>
                <w:szCs w:val="14"/>
                <w:color w:val="auto"/>
                <w:w w:val="97"/>
              </w:rPr>
              <w:t>2. Conver-</w:t>
            </w:r>
          </w:p>
        </w:tc>
        <w:tc>
          <w:tcPr>
            <w:tcW w:w="660" w:type="dxa"/>
            <w:vAlign w:val="bottom"/>
          </w:tcPr>
          <w:p>
            <w:pPr>
              <w:ind w:left="80"/>
              <w:spacing w:after="0"/>
              <w:rPr>
                <w:sz w:val="20"/>
                <w:szCs w:val="20"/>
                <w:color w:val="auto"/>
              </w:rPr>
            </w:pPr>
            <w:r>
              <w:rPr>
                <w:rFonts w:ascii="Arial" w:cs="Arial" w:eastAsia="Arial" w:hAnsi="Arial"/>
                <w:sz w:val="14"/>
                <w:szCs w:val="14"/>
                <w:color w:val="auto"/>
                <w:w w:val="99"/>
              </w:rPr>
              <w:t>3. Trans-</w:t>
            </w:r>
          </w:p>
        </w:tc>
        <w:tc>
          <w:tcPr>
            <w:tcW w:w="84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40" w:type="dxa"/>
            <w:vAlign w:val="bottom"/>
          </w:tcPr>
          <w:p>
            <w:pPr>
              <w:spacing w:after="0"/>
              <w:rPr>
                <w:sz w:val="20"/>
                <w:szCs w:val="20"/>
                <w:color w:val="auto"/>
              </w:rPr>
            </w:pPr>
            <w:r>
              <w:rPr>
                <w:rFonts w:ascii="Arial" w:cs="Arial" w:eastAsia="Arial" w:hAnsi="Arial"/>
                <w:sz w:val="14"/>
                <w:szCs w:val="14"/>
                <w:color w:val="auto"/>
              </w:rPr>
              <w:t>4. Trans-</w:t>
            </w:r>
          </w:p>
        </w:tc>
        <w:tc>
          <w:tcPr>
            <w:tcW w:w="2440" w:type="dxa"/>
            <w:vAlign w:val="bottom"/>
            <w:gridSpan w:val="2"/>
          </w:tcPr>
          <w:p>
            <w:pPr>
              <w:ind w:left="20"/>
              <w:spacing w:after="0"/>
              <w:rPr>
                <w:sz w:val="20"/>
                <w:szCs w:val="20"/>
                <w:color w:val="auto"/>
              </w:rPr>
            </w:pPr>
            <w:r>
              <w:rPr>
                <w:rFonts w:ascii="Arial" w:cs="Arial" w:eastAsia="Arial" w:hAnsi="Arial"/>
                <w:sz w:val="14"/>
                <w:szCs w:val="14"/>
                <w:color w:val="auto"/>
                <w:w w:val="96"/>
              </w:rPr>
              <w:t>5. Number of Deriv- 6. Date Exercisable</w:t>
            </w:r>
          </w:p>
        </w:tc>
        <w:tc>
          <w:tcPr>
            <w:tcW w:w="1960" w:type="dxa"/>
            <w:vAlign w:val="bottom"/>
          </w:tcPr>
          <w:p>
            <w:pPr>
              <w:ind w:left="120"/>
              <w:spacing w:after="0"/>
              <w:rPr>
                <w:sz w:val="20"/>
                <w:szCs w:val="20"/>
                <w:color w:val="auto"/>
              </w:rPr>
            </w:pPr>
            <w:r>
              <w:rPr>
                <w:rFonts w:ascii="Arial" w:cs="Arial" w:eastAsia="Arial" w:hAnsi="Arial"/>
                <w:sz w:val="14"/>
                <w:szCs w:val="14"/>
                <w:color w:val="auto"/>
              </w:rPr>
              <w:t>7. Title and Amount of</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sion or</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action</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w w:val="91"/>
              </w:rPr>
              <w:t>Execution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ative Securities</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w w:val="96"/>
              </w:rPr>
              <w:t>Exercise</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Date</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Acquired (A) or</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200" w:type="dxa"/>
            <w:vAlign w:val="bottom"/>
          </w:tcPr>
          <w:p>
            <w:pPr>
              <w:spacing w:after="0"/>
              <w:rPr>
                <w:sz w:val="12"/>
                <w:szCs w:val="12"/>
                <w:color w:val="auto"/>
              </w:rPr>
            </w:pP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Price of</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w w:val="92"/>
              </w:rPr>
              <w:t>(Month/</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w w:val="91"/>
              </w:rPr>
              <w:t>(Instr. 8)</w:t>
            </w: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rPr>
              <w:t>Disposed of (D)</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9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Deri-</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Day/</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4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color w:val="auto"/>
                <w:w w:val="95"/>
              </w:rPr>
              <w:t>(Instr. 3, 4 and 5)</w:t>
            </w: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60" w:type="dxa"/>
            <w:vAlign w:val="bottom"/>
          </w:tcPr>
          <w:p>
            <w:pPr>
              <w:ind w:left="220"/>
              <w:spacing w:after="0" w:line="149" w:lineRule="exact"/>
              <w:rPr>
                <w:sz w:val="20"/>
                <w:szCs w:val="20"/>
                <w:color w:val="auto"/>
              </w:rPr>
            </w:pPr>
            <w:r>
              <w:rPr>
                <w:rFonts w:ascii="Arial" w:cs="Arial" w:eastAsia="Arial" w:hAnsi="Arial"/>
                <w:sz w:val="14"/>
                <w:szCs w:val="14"/>
                <w:color w:val="auto"/>
              </w:rPr>
              <w:t>vative</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Year)</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72"/>
        </w:trPr>
        <w:tc>
          <w:tcPr>
            <w:tcW w:w="120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Security</w:t>
            </w:r>
          </w:p>
        </w:tc>
        <w:tc>
          <w:tcPr>
            <w:tcW w:w="66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color w:val="auto"/>
              </w:rPr>
              <w:t>Year)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8"/>
        </w:trPr>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900" w:type="dxa"/>
            <w:vAlign w:val="bottom"/>
            <w:vMerge w:val="restart"/>
          </w:tcPr>
          <w:p>
            <w:pPr>
              <w:jc w:val="center"/>
              <w:ind w:right="152"/>
              <w:spacing w:after="0"/>
              <w:rPr>
                <w:sz w:val="20"/>
                <w:szCs w:val="20"/>
                <w:color w:val="auto"/>
              </w:rPr>
            </w:pPr>
            <w:r>
              <w:rPr>
                <w:rFonts w:ascii="Arial" w:cs="Arial" w:eastAsia="Arial" w:hAnsi="Arial"/>
                <w:sz w:val="14"/>
                <w:szCs w:val="14"/>
                <w:color w:val="auto"/>
                <w:w w:val="89"/>
              </w:rPr>
              <w:t>Expiration</w:t>
            </w:r>
          </w:p>
        </w:tc>
        <w:tc>
          <w:tcPr>
            <w:tcW w:w="760" w:type="dxa"/>
            <w:vAlign w:val="bottom"/>
          </w:tcPr>
          <w:p>
            <w:pPr>
              <w:spacing w:after="0"/>
              <w:rPr>
                <w:sz w:val="14"/>
                <w:szCs w:val="14"/>
                <w:color w:val="auto"/>
              </w:rPr>
            </w:pPr>
          </w:p>
        </w:tc>
        <w:tc>
          <w:tcPr>
            <w:tcW w:w="840" w:type="dxa"/>
            <w:vAlign w:val="bottom"/>
          </w:tcPr>
          <w:p>
            <w:pPr>
              <w:jc w:val="center"/>
              <w:ind w:left="19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4"/>
                <w:szCs w:val="14"/>
                <w:color w:val="auto"/>
              </w:rPr>
              <w:t>(A)</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(D)</w:t>
            </w: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color w:val="auto"/>
              </w:rPr>
              <w:t>Title</w:t>
            </w:r>
          </w:p>
        </w:tc>
        <w:tc>
          <w:tcPr>
            <w:tcW w:w="840" w:type="dxa"/>
            <w:vAlign w:val="bottom"/>
            <w:vMerge w:val="restart"/>
          </w:tcPr>
          <w:p>
            <w:pPr>
              <w:jc w:val="center"/>
              <w:ind w:left="192"/>
              <w:spacing w:after="0"/>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132"/>
        </w:trPr>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900" w:type="dxa"/>
            <w:vAlign w:val="bottom"/>
          </w:tcPr>
          <w:p>
            <w:pPr>
              <w:jc w:val="center"/>
              <w:ind w:right="172"/>
              <w:spacing w:after="0" w:line="133" w:lineRule="exact"/>
              <w:rPr>
                <w:sz w:val="20"/>
                <w:szCs w:val="20"/>
                <w:color w:val="auto"/>
              </w:rPr>
            </w:pPr>
            <w:r>
              <w:rPr>
                <w:rFonts w:ascii="Arial" w:cs="Arial" w:eastAsia="Arial" w:hAnsi="Arial"/>
                <w:sz w:val="14"/>
                <w:szCs w:val="14"/>
                <w:color w:val="auto"/>
                <w:w w:val="87"/>
              </w:rPr>
              <w:t>Date</w:t>
            </w: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ind w:left="212"/>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20" w:type="dxa"/>
            <w:vAlign w:val="bottom"/>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Pr>
          <w:p>
            <w:pPr>
              <w:ind w:left="20"/>
              <w:spacing w:after="0"/>
              <w:rPr>
                <w:sz w:val="20"/>
                <w:szCs w:val="20"/>
                <w:color w:val="auto"/>
              </w:rPr>
            </w:pPr>
            <w:r>
              <w:rPr>
                <w:rFonts w:ascii="Arial" w:cs="Arial" w:eastAsia="Arial" w:hAnsi="Arial"/>
                <w:sz w:val="14"/>
                <w:szCs w:val="14"/>
                <w:color w:val="auto"/>
              </w:rPr>
              <w:t>10. Owner-</w:t>
            </w:r>
          </w:p>
        </w:tc>
        <w:tc>
          <w:tcPr>
            <w:tcW w:w="680" w:type="dxa"/>
            <w:vAlign w:val="bottom"/>
          </w:tcPr>
          <w:p>
            <w:pPr>
              <w:ind w:left="2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 or</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Indirect</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(Instr. 4)</w:t>
            </w:r>
          </w:p>
        </w:tc>
        <w:tc>
          <w:tcPr>
            <w:tcW w:w="68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2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540" w:space="20"/>
            <w:col w:w="286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860" w:type="dxa"/>
            <w:vAlign w:val="bottom"/>
            <w:tcBorders>
              <w:top w:val="single" w:sz="8" w:color="2C2C2C"/>
            </w:tcBorders>
          </w:tcPr>
          <w:p>
            <w:pPr>
              <w:jc w:val="right"/>
              <w:spacing w:after="0" w:line="145" w:lineRule="exact"/>
              <w:rPr>
                <w:sz w:val="20"/>
                <w:szCs w:val="20"/>
                <w:color w:val="auto"/>
              </w:rPr>
            </w:pPr>
            <w:r>
              <w:rPr>
                <w:rFonts w:ascii="Arial" w:cs="Arial" w:eastAsia="Arial" w:hAnsi="Arial"/>
                <w:sz w:val="14"/>
                <w:szCs w:val="14"/>
                <w:color w:val="auto"/>
              </w:rPr>
              <w:t>$41.8100 (1)</w:t>
            </w:r>
          </w:p>
        </w:tc>
        <w:tc>
          <w:tcPr>
            <w:tcW w:w="1040" w:type="dxa"/>
            <w:vAlign w:val="bottom"/>
            <w:tcBorders>
              <w:top w:val="single" w:sz="8" w:color="2C2C2C"/>
            </w:tcBorders>
          </w:tcPr>
          <w:p>
            <w:pPr>
              <w:jc w:val="right"/>
              <w:ind w:right="472"/>
              <w:spacing w:after="0" w:line="145" w:lineRule="exact"/>
              <w:rPr>
                <w:sz w:val="20"/>
                <w:szCs w:val="20"/>
                <w:color w:val="auto"/>
              </w:rPr>
            </w:pPr>
            <w:r>
              <w:rPr>
                <w:rFonts w:ascii="Arial" w:cs="Arial" w:eastAsia="Arial" w:hAnsi="Arial"/>
                <w:sz w:val="14"/>
                <w:szCs w:val="14"/>
                <w:color w:val="auto"/>
                <w:w w:val="88"/>
              </w:rPr>
              <w:t>11/18/02</w:t>
            </w:r>
          </w:p>
        </w:tc>
        <w:tc>
          <w:tcPr>
            <w:tcW w:w="90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9"/>
              </w:rPr>
              <w:t>9,000 (1)</w:t>
            </w:r>
          </w:p>
        </w:tc>
        <w:tc>
          <w:tcPr>
            <w:tcW w:w="1700" w:type="dxa"/>
            <w:vAlign w:val="bottom"/>
            <w:tcBorders>
              <w:top w:val="single" w:sz="8" w:color="2C2C2C"/>
            </w:tcBorders>
          </w:tcPr>
          <w:p>
            <w:pPr>
              <w:jc w:val="right"/>
              <w:ind w:right="12"/>
              <w:spacing w:after="0" w:line="145" w:lineRule="exact"/>
              <w:rPr>
                <w:sz w:val="20"/>
                <w:szCs w:val="20"/>
                <w:color w:val="auto"/>
              </w:rPr>
            </w:pPr>
            <w:r>
              <w:rPr>
                <w:rFonts w:ascii="Arial" w:cs="Arial" w:eastAsia="Arial" w:hAnsi="Arial"/>
                <w:sz w:val="14"/>
                <w:szCs w:val="14"/>
                <w:color w:val="auto"/>
              </w:rPr>
              <w:t>Immediately 06/06/2006</w:t>
            </w:r>
          </w:p>
        </w:tc>
        <w:tc>
          <w:tcPr>
            <w:tcW w:w="11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7"/>
              </w:rPr>
              <w:t>Class A Special</w:t>
            </w:r>
          </w:p>
        </w:tc>
        <w:tc>
          <w:tcPr>
            <w:tcW w:w="1040" w:type="dxa"/>
            <w:vAlign w:val="bottom"/>
            <w:tcBorders>
              <w:top w:val="single" w:sz="8" w:color="2C2C2C"/>
            </w:tcBorders>
          </w:tcPr>
          <w:p>
            <w:pPr>
              <w:jc w:val="center"/>
              <w:ind w:right="292"/>
              <w:spacing w:after="0" w:line="145" w:lineRule="exact"/>
              <w:rPr>
                <w:sz w:val="20"/>
                <w:szCs w:val="20"/>
                <w:color w:val="auto"/>
              </w:rPr>
            </w:pPr>
            <w:r>
              <w:rPr>
                <w:rFonts w:ascii="Arial" w:cs="Arial" w:eastAsia="Arial" w:hAnsi="Arial"/>
                <w:sz w:val="14"/>
                <w:szCs w:val="14"/>
                <w:color w:val="auto"/>
                <w:w w:val="85"/>
              </w:rPr>
              <w:t>9,000 (1)</w:t>
            </w:r>
          </w:p>
        </w:tc>
        <w:tc>
          <w:tcPr>
            <w:tcW w:w="1040" w:type="dxa"/>
            <w:vAlign w:val="bottom"/>
            <w:tcBorders>
              <w:top w:val="single" w:sz="8" w:color="2C2C2C"/>
            </w:tcBorders>
          </w:tcPr>
          <w:p>
            <w:pPr>
              <w:jc w:val="right"/>
              <w:ind w:right="232"/>
              <w:spacing w:after="0" w:line="145" w:lineRule="exact"/>
              <w:rPr>
                <w:sz w:val="20"/>
                <w:szCs w:val="20"/>
                <w:color w:val="auto"/>
              </w:rPr>
            </w:pPr>
            <w:r>
              <w:rPr>
                <w:rFonts w:ascii="Arial" w:cs="Arial" w:eastAsia="Arial" w:hAnsi="Arial"/>
                <w:sz w:val="14"/>
                <w:szCs w:val="14"/>
                <w:color w:val="auto"/>
              </w:rPr>
              <w:t>9,000</w:t>
            </w:r>
          </w:p>
        </w:tc>
        <w:tc>
          <w:tcPr>
            <w:tcW w:w="146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8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$35.5300 (1)</w:t>
            </w:r>
          </w:p>
        </w:tc>
        <w:tc>
          <w:tcPr>
            <w:tcW w:w="104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88"/>
              </w:rPr>
              <w:t>11/18/02</w:t>
            </w:r>
          </w:p>
        </w:tc>
        <w:tc>
          <w:tcPr>
            <w:tcW w:w="90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9"/>
              </w:rPr>
              <w:t>5,400 (1)</w:t>
            </w:r>
          </w:p>
        </w:tc>
        <w:tc>
          <w:tcPr>
            <w:tcW w:w="1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Immediately 02/01/2007</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10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85"/>
              </w:rPr>
              <w:t>5,400 (1)</w:t>
            </w:r>
          </w:p>
        </w:tc>
        <w:tc>
          <w:tcPr>
            <w:tcW w:w="104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5,400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8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860" w:type="dxa"/>
            <w:vAlign w:val="bottom"/>
          </w:tcPr>
          <w:p>
            <w:pPr>
              <w:jc w:val="right"/>
              <w:ind w:right="92"/>
              <w:spacing w:after="0" w:line="138" w:lineRule="exact"/>
              <w:rPr>
                <w:sz w:val="20"/>
                <w:szCs w:val="20"/>
                <w:color w:val="auto"/>
              </w:rPr>
            </w:pPr>
            <w:r>
              <w:rPr>
                <w:rFonts w:ascii="Arial" w:cs="Arial" w:eastAsia="Arial" w:hAnsi="Arial"/>
                <w:sz w:val="14"/>
                <w:szCs w:val="14"/>
                <w:color w:val="auto"/>
              </w:rPr>
              <w:t>$25.0000</w:t>
            </w:r>
          </w:p>
        </w:tc>
        <w:tc>
          <w:tcPr>
            <w:tcW w:w="104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88"/>
              </w:rPr>
              <w:t>11/20/02</w:t>
            </w:r>
          </w:p>
        </w:tc>
        <w:tc>
          <w:tcPr>
            <w:tcW w:w="90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1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5/20/2003  11/20/2012</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Class A Common</w:t>
            </w:r>
          </w:p>
        </w:tc>
        <w:tc>
          <w:tcPr>
            <w:tcW w:w="1040" w:type="dxa"/>
            <w:vAlign w:val="bottom"/>
          </w:tcPr>
          <w:p>
            <w:pPr>
              <w:jc w:val="center"/>
              <w:ind w:right="292"/>
              <w:spacing w:after="0" w:line="138" w:lineRule="exact"/>
              <w:rPr>
                <w:sz w:val="20"/>
                <w:szCs w:val="20"/>
                <w:color w:val="auto"/>
              </w:rPr>
            </w:pPr>
            <w:r>
              <w:rPr>
                <w:rFonts w:ascii="Arial" w:cs="Arial" w:eastAsia="Arial" w:hAnsi="Arial"/>
                <w:sz w:val="14"/>
                <w:szCs w:val="14"/>
                <w:color w:val="auto"/>
                <w:w w:val="91"/>
              </w:rPr>
              <w:t>7,500</w:t>
            </w:r>
          </w:p>
        </w:tc>
        <w:tc>
          <w:tcPr>
            <w:tcW w:w="104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7,500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8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 S. Decker Anstrom</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560"/>
              <w:spacing w:after="0"/>
              <w:rPr>
                <w:sz w:val="20"/>
                <w:szCs w:val="20"/>
                <w:color w:val="auto"/>
              </w:rPr>
            </w:pPr>
            <w:r>
              <w:rPr>
                <w:rFonts w:ascii="Arial" w:cs="Arial" w:eastAsia="Arial" w:hAnsi="Arial"/>
                <w:sz w:val="18"/>
                <w:szCs w:val="18"/>
                <w:color w:val="auto"/>
              </w:rPr>
              <w:t>S. Decker Anstrom</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2019-12-15T05:17:09Z</dcterms:created>
  <dcterms:modified xsi:type="dcterms:W3CDTF">2019-12-15T05:17:09Z</dcterms:modified>
</cp:coreProperties>
</file>