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As Filed with the Securities and Exchange Commission on November 19, 2002</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79"/>
        <w:spacing w:after="0" w:line="236"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__________</w:t>
      </w:r>
    </w:p>
    <w:p>
      <w:pPr>
        <w:spacing w:after="0" w:line="177"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FORM S-8</w:t>
      </w:r>
    </w:p>
    <w:p>
      <w:pPr>
        <w:ind w:left="2700"/>
        <w:spacing w:after="0" w:line="236" w:lineRule="auto"/>
        <w:rPr>
          <w:sz w:val="20"/>
          <w:szCs w:val="20"/>
          <w:color w:val="auto"/>
        </w:rPr>
      </w:pPr>
      <w:r>
        <w:rPr>
          <w:rFonts w:ascii="Courier New" w:cs="Courier New" w:eastAsia="Courier New" w:hAnsi="Courier New"/>
          <w:sz w:val="16"/>
          <w:szCs w:val="16"/>
          <w:color w:val="auto"/>
        </w:rPr>
        <w:t>REGISTRATION STATEMENT</w:t>
      </w:r>
    </w:p>
    <w:p>
      <w:pPr>
        <w:ind w:left="3540"/>
        <w:spacing w:after="0" w:line="237" w:lineRule="auto"/>
        <w:rPr>
          <w:sz w:val="20"/>
          <w:szCs w:val="20"/>
          <w:color w:val="auto"/>
        </w:rPr>
      </w:pPr>
      <w:r>
        <w:rPr>
          <w:rFonts w:ascii="Courier New" w:cs="Courier New" w:eastAsia="Courier New" w:hAnsi="Courier New"/>
          <w:sz w:val="16"/>
          <w:szCs w:val="16"/>
          <w:color w:val="auto"/>
        </w:rPr>
        <w:t>Under</w:t>
      </w:r>
    </w:p>
    <w:p>
      <w:pPr>
        <w:ind w:left="2500"/>
        <w:spacing w:after="0" w:line="237" w:lineRule="auto"/>
        <w:rPr>
          <w:sz w:val="20"/>
          <w:szCs w:val="20"/>
          <w:color w:val="auto"/>
        </w:rPr>
      </w:pPr>
      <w:r>
        <w:rPr>
          <w:rFonts w:ascii="Courier New" w:cs="Courier New" w:eastAsia="Courier New" w:hAnsi="Courier New"/>
          <w:sz w:val="16"/>
          <w:szCs w:val="16"/>
          <w:color w:val="auto"/>
        </w:rPr>
        <w:t>THE SECURITIES ACT OF 1933</w:t>
      </w:r>
    </w:p>
    <w:p>
      <w:pPr>
        <w:spacing w:after="0" w:line="177"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__________</w:t>
      </w:r>
    </w:p>
    <w:p>
      <w:pPr>
        <w:spacing w:after="0" w:line="177"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COMCAST CORPORATION</w:t>
      </w:r>
    </w:p>
    <w:p>
      <w:pPr>
        <w:jc w:val="center"/>
        <w:ind w:right="2779"/>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Pennsylvania</w:t>
            </w:r>
          </w:p>
        </w:tc>
        <w:tc>
          <w:tcPr>
            <w:tcW w:w="28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4841</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27-0000798</w:t>
            </w:r>
          </w:p>
        </w:tc>
        <w:tc>
          <w:tcPr>
            <w:tcW w:w="420" w:type="dxa"/>
            <w:vAlign w:val="bottom"/>
          </w:tcPr>
          <w:p>
            <w:pPr>
              <w:spacing w:after="0"/>
              <w:rPr>
                <w:sz w:val="15"/>
                <w:szCs w:val="15"/>
                <w:color w:val="auto"/>
              </w:rPr>
            </w:pP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or other jurisdiction of</w:t>
            </w:r>
          </w:p>
        </w:tc>
        <w:tc>
          <w:tcPr>
            <w:tcW w:w="2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(Primary Standard Industrial</w:t>
            </w:r>
          </w:p>
        </w:tc>
        <w:tc>
          <w:tcPr>
            <w:tcW w:w="18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(I.R.S. Employer</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incorporation or organization)</w:t>
            </w:r>
          </w:p>
        </w:tc>
        <w:tc>
          <w:tcPr>
            <w:tcW w:w="2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Classification Code Number)</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Identification</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3"/>
              </w:rPr>
              <w:t>No.)</w:t>
            </w:r>
          </w:p>
        </w:tc>
      </w:tr>
    </w:tbl>
    <w:p>
      <w:pPr>
        <w:spacing w:after="0" w:line="35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1500 Market Street</w:t>
      </w:r>
    </w:p>
    <w:p>
      <w:pPr>
        <w:jc w:val="center"/>
        <w:ind w:right="2679"/>
        <w:spacing w:after="0" w:line="236" w:lineRule="auto"/>
        <w:rPr>
          <w:sz w:val="20"/>
          <w:szCs w:val="20"/>
          <w:color w:val="auto"/>
        </w:rPr>
      </w:pPr>
      <w:r>
        <w:rPr>
          <w:rFonts w:ascii="Courier New" w:cs="Courier New" w:eastAsia="Courier New" w:hAnsi="Courier New"/>
          <w:sz w:val="16"/>
          <w:szCs w:val="16"/>
          <w:color w:val="auto"/>
        </w:rPr>
        <w:t>Philadelphia, Pennsylvania 19102-2148</w:t>
      </w:r>
    </w:p>
    <w:p>
      <w:pPr>
        <w:jc w:val="center"/>
        <w:ind w:right="2679"/>
        <w:spacing w:after="0" w:line="237" w:lineRule="auto"/>
        <w:rPr>
          <w:sz w:val="20"/>
          <w:szCs w:val="20"/>
          <w:color w:val="auto"/>
        </w:rPr>
      </w:pPr>
      <w:r>
        <w:rPr>
          <w:rFonts w:ascii="Courier New" w:cs="Courier New" w:eastAsia="Courier New" w:hAnsi="Courier New"/>
          <w:sz w:val="16"/>
          <w:szCs w:val="16"/>
          <w:color w:val="auto"/>
        </w:rPr>
        <w:t>Tel: (215) 665-1700</w:t>
      </w:r>
    </w:p>
    <w:p>
      <w:pPr>
        <w:jc w:val="center"/>
        <w:ind w:right="2779"/>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2679"/>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AT&amp;T BROADBAND CORP. ADJUSTMENT PLAN</w:t>
      </w:r>
    </w:p>
    <w:p>
      <w:pPr>
        <w:ind w:left="1860"/>
        <w:spacing w:after="0" w:line="236" w:lineRule="auto"/>
        <w:rPr>
          <w:sz w:val="20"/>
          <w:szCs w:val="20"/>
          <w:color w:val="auto"/>
        </w:rPr>
      </w:pPr>
      <w:r>
        <w:rPr>
          <w:rFonts w:ascii="Courier New" w:cs="Courier New" w:eastAsia="Courier New" w:hAnsi="Courier New"/>
          <w:sz w:val="16"/>
          <w:szCs w:val="16"/>
          <w:color w:val="auto"/>
        </w:rPr>
        <w:t>AT&amp;T BROADBAND DEFERRED COMPENSATION PLAN</w:t>
      </w:r>
    </w:p>
    <w:p>
      <w:pPr>
        <w:ind w:left="2040"/>
        <w:spacing w:after="0" w:line="237" w:lineRule="auto"/>
        <w:rPr>
          <w:sz w:val="20"/>
          <w:szCs w:val="20"/>
          <w:color w:val="auto"/>
        </w:rPr>
      </w:pPr>
      <w:r>
        <w:rPr>
          <w:rFonts w:ascii="Courier New" w:cs="Courier New" w:eastAsia="Courier New" w:hAnsi="Courier New"/>
          <w:sz w:val="16"/>
          <w:szCs w:val="16"/>
          <w:color w:val="auto"/>
        </w:rPr>
        <w:t>AT&amp;T BROADBAND LONG TERM SAVINGS PLAN</w:t>
      </w:r>
    </w:p>
    <w:p>
      <w:pPr>
        <w:jc w:val="center"/>
        <w:ind w:right="2679"/>
        <w:spacing w:after="0" w:line="237" w:lineRule="auto"/>
        <w:rPr>
          <w:sz w:val="20"/>
          <w:szCs w:val="20"/>
          <w:color w:val="auto"/>
        </w:rPr>
      </w:pPr>
      <w:r>
        <w:rPr>
          <w:rFonts w:ascii="Courier New" w:cs="Courier New" w:eastAsia="Courier New" w:hAnsi="Courier New"/>
          <w:sz w:val="16"/>
          <w:szCs w:val="16"/>
          <w:color w:val="auto"/>
        </w:rPr>
        <w:t>COMCAST CORPORATION 2002 DEFERRED COMPENSATION PLAN</w:t>
      </w:r>
    </w:p>
    <w:p>
      <w:pPr>
        <w:jc w:val="center"/>
        <w:ind w:right="2679"/>
        <w:spacing w:after="0" w:line="237" w:lineRule="auto"/>
        <w:rPr>
          <w:sz w:val="20"/>
          <w:szCs w:val="20"/>
          <w:color w:val="auto"/>
        </w:rPr>
      </w:pPr>
      <w:r>
        <w:rPr>
          <w:rFonts w:ascii="Courier New" w:cs="Courier New" w:eastAsia="Courier New" w:hAnsi="Courier New"/>
          <w:sz w:val="16"/>
          <w:szCs w:val="16"/>
          <w:color w:val="auto"/>
        </w:rPr>
        <w:t>COMCAST CORPORATION 2002 DEFERRED STOCK OPTION PLAN</w:t>
      </w:r>
    </w:p>
    <w:p>
      <w:pPr>
        <w:jc w:val="center"/>
        <w:ind w:right="2679"/>
        <w:spacing w:after="0" w:line="237" w:lineRule="auto"/>
        <w:rPr>
          <w:sz w:val="20"/>
          <w:szCs w:val="20"/>
          <w:color w:val="auto"/>
        </w:rPr>
      </w:pPr>
      <w:r>
        <w:rPr>
          <w:rFonts w:ascii="Courier New" w:cs="Courier New" w:eastAsia="Courier New" w:hAnsi="Courier New"/>
          <w:sz w:val="16"/>
          <w:szCs w:val="16"/>
          <w:color w:val="auto"/>
        </w:rPr>
        <w:t>COMCAST CORPORATION 2002 EMPLOYEE STOCK PURCHASE PLAN</w:t>
      </w:r>
    </w:p>
    <w:p>
      <w:pPr>
        <w:jc w:val="center"/>
        <w:ind w:right="2779"/>
        <w:spacing w:after="0" w:line="237" w:lineRule="auto"/>
        <w:rPr>
          <w:sz w:val="20"/>
          <w:szCs w:val="20"/>
          <w:color w:val="auto"/>
        </w:rPr>
      </w:pPr>
      <w:r>
        <w:rPr>
          <w:rFonts w:ascii="Courier New" w:cs="Courier New" w:eastAsia="Courier New" w:hAnsi="Courier New"/>
          <w:sz w:val="16"/>
          <w:szCs w:val="16"/>
          <w:color w:val="auto"/>
        </w:rPr>
        <w:t>COMCAST CORPORATION 2002 RESTRICTED STOCK PLAN</w:t>
      </w:r>
    </w:p>
    <w:p>
      <w:pPr>
        <w:jc w:val="center"/>
        <w:ind w:right="2779"/>
        <w:spacing w:after="0" w:line="237" w:lineRule="auto"/>
        <w:rPr>
          <w:sz w:val="20"/>
          <w:szCs w:val="20"/>
          <w:color w:val="auto"/>
        </w:rPr>
      </w:pPr>
      <w:r>
        <w:rPr>
          <w:rFonts w:ascii="Courier New" w:cs="Courier New" w:eastAsia="Courier New" w:hAnsi="Courier New"/>
          <w:sz w:val="16"/>
          <w:szCs w:val="16"/>
          <w:color w:val="auto"/>
        </w:rPr>
        <w:t>COMCAST CORPORATION RETIREMENT-INVESTMENT PLAN</w:t>
      </w:r>
    </w:p>
    <w:p>
      <w:pPr>
        <w:jc w:val="center"/>
        <w:ind w:right="2779"/>
        <w:spacing w:after="0" w:line="237" w:lineRule="auto"/>
        <w:rPr>
          <w:sz w:val="20"/>
          <w:szCs w:val="20"/>
          <w:color w:val="auto"/>
        </w:rPr>
      </w:pPr>
      <w:r>
        <w:rPr>
          <w:rFonts w:ascii="Courier New" w:cs="Courier New" w:eastAsia="Courier New" w:hAnsi="Courier New"/>
          <w:sz w:val="16"/>
          <w:szCs w:val="16"/>
          <w:color w:val="auto"/>
        </w:rPr>
        <w:t>COMCAST CORPORATION 2002 STOCK OPTION PLAN</w:t>
      </w:r>
    </w:p>
    <w:p>
      <w:pPr>
        <w:ind w:left="1760"/>
        <w:spacing w:after="0" w:line="236" w:lineRule="auto"/>
        <w:rPr>
          <w:sz w:val="20"/>
          <w:szCs w:val="20"/>
          <w:color w:val="auto"/>
        </w:rPr>
      </w:pPr>
      <w:r>
        <w:rPr>
          <w:rFonts w:ascii="Courier New" w:cs="Courier New" w:eastAsia="Courier New" w:hAnsi="Courier New"/>
          <w:sz w:val="16"/>
          <w:szCs w:val="16"/>
          <w:color w:val="auto"/>
        </w:rPr>
        <w:t>COMCAST CORPORATION 1987 STOCK OPTION PLAN</w:t>
      </w:r>
    </w:p>
    <w:p>
      <w:pPr>
        <w:ind w:left="2420"/>
        <w:spacing w:after="0" w:line="237" w:lineRule="auto"/>
        <w:rPr>
          <w:sz w:val="20"/>
          <w:szCs w:val="20"/>
          <w:color w:val="auto"/>
        </w:rPr>
      </w:pPr>
      <w:r>
        <w:rPr>
          <w:rFonts w:ascii="Courier New" w:cs="Courier New" w:eastAsia="Courier New" w:hAnsi="Courier New"/>
          <w:sz w:val="16"/>
          <w:szCs w:val="16"/>
          <w:color w:val="auto"/>
        </w:rPr>
        <w:t>COMCAST-SPECTACOR 401(k) PLAN</w:t>
      </w:r>
    </w:p>
    <w:p>
      <w:pPr>
        <w:ind w:left="2600"/>
        <w:spacing w:after="0" w:line="237" w:lineRule="auto"/>
        <w:rPr>
          <w:sz w:val="20"/>
          <w:szCs w:val="20"/>
          <w:color w:val="auto"/>
        </w:rPr>
      </w:pPr>
      <w:r>
        <w:rPr>
          <w:rFonts w:ascii="Courier New" w:cs="Courier New" w:eastAsia="Courier New" w:hAnsi="Courier New"/>
          <w:sz w:val="16"/>
          <w:szCs w:val="16"/>
          <w:color w:val="auto"/>
        </w:rPr>
        <w:t>(Full title of the plan)</w:t>
      </w:r>
    </w:p>
    <w:p>
      <w:pPr>
        <w:spacing w:after="0" w:line="177"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Arthur R. Block, Esq.</w:t>
      </w:r>
    </w:p>
    <w:p>
      <w:pPr>
        <w:ind w:left="1940"/>
        <w:spacing w:after="0" w:line="236" w:lineRule="auto"/>
        <w:rPr>
          <w:sz w:val="20"/>
          <w:szCs w:val="20"/>
          <w:color w:val="auto"/>
        </w:rPr>
      </w:pPr>
      <w:r>
        <w:rPr>
          <w:rFonts w:ascii="Courier New" w:cs="Courier New" w:eastAsia="Courier New" w:hAnsi="Courier New"/>
          <w:sz w:val="16"/>
          <w:szCs w:val="16"/>
          <w:color w:val="auto"/>
        </w:rPr>
        <w:t>Senior Vice President, General Counsel</w:t>
      </w:r>
    </w:p>
    <w:p>
      <w:pPr>
        <w:ind w:left="2880"/>
        <w:spacing w:after="0" w:line="237" w:lineRule="auto"/>
        <w:rPr>
          <w:sz w:val="20"/>
          <w:szCs w:val="20"/>
          <w:color w:val="auto"/>
        </w:rPr>
      </w:pPr>
      <w:r>
        <w:rPr>
          <w:rFonts w:ascii="Courier New" w:cs="Courier New" w:eastAsia="Courier New" w:hAnsi="Courier New"/>
          <w:sz w:val="16"/>
          <w:szCs w:val="16"/>
          <w:color w:val="auto"/>
        </w:rPr>
        <w:t>Comcast Corporation</w:t>
      </w:r>
    </w:p>
    <w:p>
      <w:pPr>
        <w:ind w:left="2880"/>
        <w:spacing w:after="0" w:line="237" w:lineRule="auto"/>
        <w:rPr>
          <w:sz w:val="20"/>
          <w:szCs w:val="20"/>
          <w:color w:val="auto"/>
        </w:rPr>
      </w:pPr>
      <w:r>
        <w:rPr>
          <w:rFonts w:ascii="Courier New" w:cs="Courier New" w:eastAsia="Courier New" w:hAnsi="Courier New"/>
          <w:sz w:val="16"/>
          <w:szCs w:val="16"/>
          <w:color w:val="auto"/>
        </w:rPr>
        <w:t>1500 Market Street</w:t>
      </w:r>
    </w:p>
    <w:p>
      <w:pPr>
        <w:jc w:val="center"/>
        <w:ind w:right="2679"/>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jc w:val="center"/>
        <w:ind w:right="2779"/>
        <w:spacing w:after="0" w:line="237" w:lineRule="auto"/>
        <w:rPr>
          <w:sz w:val="20"/>
          <w:szCs w:val="20"/>
          <w:color w:val="auto"/>
        </w:rPr>
      </w:pPr>
      <w:r>
        <w:rPr>
          <w:rFonts w:ascii="Courier New" w:cs="Courier New" w:eastAsia="Courier New" w:hAnsi="Courier New"/>
          <w:sz w:val="16"/>
          <w:szCs w:val="16"/>
          <w:color w:val="auto"/>
        </w:rPr>
        <w:t>(215) 665-1700</w:t>
      </w:r>
    </w:p>
    <w:p>
      <w:pPr>
        <w:spacing w:after="0" w:line="4"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of agent for service)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40" w:type="dxa"/>
            <w:vAlign w:val="bottom"/>
          </w:tcPr>
          <w:p>
            <w:pPr>
              <w:ind w:left="520"/>
              <w:spacing w:after="0"/>
              <w:rPr>
                <w:sz w:val="20"/>
                <w:szCs w:val="20"/>
                <w:color w:val="auto"/>
              </w:rPr>
            </w:pPr>
            <w:r>
              <w:rPr>
                <w:rFonts w:ascii="Courier New" w:cs="Courier New" w:eastAsia="Courier New" w:hAnsi="Courier New"/>
                <w:sz w:val="16"/>
                <w:szCs w:val="16"/>
                <w:color w:val="auto"/>
              </w:rPr>
              <w:t>Copies to:</w:t>
            </w:r>
          </w:p>
        </w:tc>
        <w:tc>
          <w:tcPr>
            <w:tcW w:w="1060" w:type="dxa"/>
            <w:vAlign w:val="bottom"/>
          </w:tcPr>
          <w:p>
            <w:pPr>
              <w:spacing w:after="0"/>
              <w:rPr>
                <w:sz w:val="15"/>
                <w:szCs w:val="15"/>
                <w:color w:val="auto"/>
              </w:rPr>
            </w:pPr>
          </w:p>
        </w:tc>
      </w:tr>
      <w:tr>
        <w:trPr>
          <w:trHeight w:val="358"/>
        </w:trPr>
        <w:tc>
          <w:tcPr>
            <w:tcW w:w="2740" w:type="dxa"/>
            <w:vAlign w:val="bottom"/>
            <w:gridSpan w:val="2"/>
          </w:tcPr>
          <w:p>
            <w:pPr>
              <w:spacing w:after="0"/>
              <w:rPr>
                <w:sz w:val="20"/>
                <w:szCs w:val="20"/>
                <w:color w:val="auto"/>
              </w:rPr>
            </w:pPr>
            <w:r>
              <w:rPr>
                <w:rFonts w:ascii="Courier New" w:cs="Courier New" w:eastAsia="Courier New" w:hAnsi="Courier New"/>
                <w:sz w:val="16"/>
                <w:szCs w:val="16"/>
                <w:color w:val="auto"/>
              </w:rPr>
              <w:t>Dennis S. Hersch</w:t>
            </w:r>
          </w:p>
        </w:tc>
        <w:tc>
          <w:tcPr>
            <w:tcW w:w="4600" w:type="dxa"/>
            <w:vAlign w:val="bottom"/>
            <w:gridSpan w:val="2"/>
          </w:tcPr>
          <w:p>
            <w:pPr>
              <w:ind w:left="2560"/>
              <w:spacing w:after="0"/>
              <w:rPr>
                <w:sz w:val="20"/>
                <w:szCs w:val="20"/>
                <w:color w:val="auto"/>
              </w:rPr>
            </w:pPr>
            <w:r>
              <w:rPr>
                <w:rFonts w:ascii="Courier New" w:cs="Courier New" w:eastAsia="Courier New" w:hAnsi="Courier New"/>
                <w:sz w:val="16"/>
                <w:szCs w:val="16"/>
                <w:color w:val="auto"/>
              </w:rPr>
              <w:t>Andrew J. Rudolph</w:t>
            </w:r>
          </w:p>
        </w:tc>
      </w:tr>
      <w:tr>
        <w:trPr>
          <w:trHeight w:val="179"/>
        </w:trPr>
        <w:tc>
          <w:tcPr>
            <w:tcW w:w="2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Davis Polk &amp; Wardwell</w:t>
            </w:r>
          </w:p>
        </w:tc>
        <w:tc>
          <w:tcPr>
            <w:tcW w:w="4600" w:type="dxa"/>
            <w:vAlign w:val="bottom"/>
            <w:gridSpan w:val="2"/>
          </w:tcPr>
          <w:p>
            <w:pPr>
              <w:ind w:left="2560"/>
              <w:spacing w:after="0" w:line="179" w:lineRule="exact"/>
              <w:rPr>
                <w:sz w:val="20"/>
                <w:szCs w:val="20"/>
                <w:color w:val="auto"/>
              </w:rPr>
            </w:pPr>
            <w:r>
              <w:rPr>
                <w:rFonts w:ascii="Courier New" w:cs="Courier New" w:eastAsia="Courier New" w:hAnsi="Courier New"/>
                <w:sz w:val="16"/>
                <w:szCs w:val="16"/>
                <w:color w:val="auto"/>
              </w:rPr>
              <w:t>Pepper Hamilton LLP</w:t>
            </w:r>
          </w:p>
        </w:tc>
      </w:tr>
      <w:tr>
        <w:trPr>
          <w:trHeight w:val="179"/>
        </w:trPr>
        <w:tc>
          <w:tcPr>
            <w:tcW w:w="2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450 Lexington Avenue</w:t>
            </w:r>
          </w:p>
        </w:tc>
        <w:tc>
          <w:tcPr>
            <w:tcW w:w="4600" w:type="dxa"/>
            <w:vAlign w:val="bottom"/>
            <w:gridSpan w:val="2"/>
          </w:tcPr>
          <w:p>
            <w:pPr>
              <w:ind w:left="2560"/>
              <w:spacing w:after="0" w:line="179" w:lineRule="exact"/>
              <w:rPr>
                <w:sz w:val="20"/>
                <w:szCs w:val="20"/>
                <w:color w:val="auto"/>
              </w:rPr>
            </w:pPr>
            <w:r>
              <w:rPr>
                <w:rFonts w:ascii="Courier New" w:cs="Courier New" w:eastAsia="Courier New" w:hAnsi="Courier New"/>
                <w:sz w:val="16"/>
                <w:szCs w:val="16"/>
                <w:color w:val="auto"/>
              </w:rPr>
              <w:t>3000 Two Logan Square</w:t>
            </w:r>
          </w:p>
        </w:tc>
      </w:tr>
      <w:tr>
        <w:trPr>
          <w:trHeight w:val="179"/>
        </w:trPr>
        <w:tc>
          <w:tcPr>
            <w:tcW w:w="2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New York, New York 10017</w:t>
            </w:r>
          </w:p>
        </w:tc>
        <w:tc>
          <w:tcPr>
            <w:tcW w:w="4600" w:type="dxa"/>
            <w:vAlign w:val="bottom"/>
            <w:gridSpan w:val="2"/>
          </w:tcPr>
          <w:p>
            <w:pPr>
              <w:ind w:left="2560"/>
              <w:spacing w:after="0" w:line="179" w:lineRule="exact"/>
              <w:rPr>
                <w:sz w:val="20"/>
                <w:szCs w:val="20"/>
                <w:color w:val="auto"/>
              </w:rPr>
            </w:pPr>
            <w:r>
              <w:rPr>
                <w:rFonts w:ascii="Courier New" w:cs="Courier New" w:eastAsia="Courier New" w:hAnsi="Courier New"/>
                <w:sz w:val="16"/>
                <w:szCs w:val="16"/>
                <w:color w:val="auto"/>
                <w:w w:val="95"/>
              </w:rPr>
              <w:t>Philadelphia, PA 19103</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Tel: (212)</w:t>
            </w:r>
          </w:p>
        </w:tc>
        <w:tc>
          <w:tcPr>
            <w:tcW w:w="176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w w:val="98"/>
              </w:rPr>
              <w:t>450-4000</w:t>
            </w:r>
          </w:p>
        </w:tc>
        <w:tc>
          <w:tcPr>
            <w:tcW w:w="3540" w:type="dxa"/>
            <w:vAlign w:val="bottom"/>
          </w:tcPr>
          <w:p>
            <w:pPr>
              <w:ind w:left="2560"/>
              <w:spacing w:after="0" w:line="179" w:lineRule="exact"/>
              <w:rPr>
                <w:sz w:val="20"/>
                <w:szCs w:val="20"/>
                <w:color w:val="auto"/>
              </w:rPr>
            </w:pPr>
            <w:r>
              <w:rPr>
                <w:rFonts w:ascii="Courier New" w:cs="Courier New" w:eastAsia="Courier New" w:hAnsi="Courier New"/>
                <w:sz w:val="16"/>
                <w:szCs w:val="16"/>
                <w:color w:val="auto"/>
                <w:w w:val="99"/>
              </w:rPr>
              <w:t>Tel: (215)</w:t>
            </w: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8"/>
              </w:rPr>
              <w:t>981-4000</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Fax: (212)</w:t>
            </w:r>
          </w:p>
        </w:tc>
        <w:tc>
          <w:tcPr>
            <w:tcW w:w="176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w w:val="98"/>
              </w:rPr>
              <w:t>450-3800</w:t>
            </w:r>
          </w:p>
        </w:tc>
        <w:tc>
          <w:tcPr>
            <w:tcW w:w="3540" w:type="dxa"/>
            <w:vAlign w:val="bottom"/>
          </w:tcPr>
          <w:p>
            <w:pPr>
              <w:ind w:left="2560"/>
              <w:spacing w:after="0" w:line="179" w:lineRule="exact"/>
              <w:rPr>
                <w:sz w:val="20"/>
                <w:szCs w:val="20"/>
                <w:color w:val="auto"/>
              </w:rPr>
            </w:pPr>
            <w:r>
              <w:rPr>
                <w:rFonts w:ascii="Courier New" w:cs="Courier New" w:eastAsia="Courier New" w:hAnsi="Courier New"/>
                <w:sz w:val="16"/>
                <w:szCs w:val="16"/>
                <w:color w:val="auto"/>
                <w:w w:val="99"/>
              </w:rPr>
              <w:t>Fax: (215)</w:t>
            </w: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8"/>
              </w:rPr>
              <w:t>981-4750</w:t>
            </w:r>
          </w:p>
        </w:tc>
      </w:tr>
    </w:tbl>
    <w:p>
      <w:pPr>
        <w:sectPr>
          <w:pgSz w:w="11900" w:h="16838" w:orient="portrait"/>
          <w:cols w:equalWidth="0" w:num="1">
            <w:col w:w="10219"/>
          </w:cols>
          <w:pgMar w:left="240" w:top="589" w:right="1440" w:bottom="1440" w:gutter="0" w:footer="0" w:header="0"/>
        </w:sectPr>
      </w:pPr>
    </w:p>
    <w:bookmarkStart w:id="1" w:name="page2"/>
    <w:bookmarkEnd w:id="1"/>
    <w:p>
      <w:pPr>
        <w:ind w:left="2325"/>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860" w:type="dxa"/>
            <w:vAlign w:val="bottom"/>
          </w:tcPr>
          <w:p>
            <w:pPr>
              <w:ind w:left="560"/>
              <w:spacing w:after="0"/>
              <w:rPr>
                <w:sz w:val="20"/>
                <w:szCs w:val="20"/>
                <w:color w:val="auto"/>
              </w:rPr>
            </w:pPr>
            <w:r>
              <w:rPr>
                <w:rFonts w:ascii="Courier New" w:cs="Courier New" w:eastAsia="Courier New" w:hAnsi="Courier New"/>
                <w:sz w:val="16"/>
                <w:szCs w:val="16"/>
                <w:color w:val="auto"/>
              </w:rPr>
              <w:t>Amount to be</w:t>
            </w:r>
          </w:p>
        </w:tc>
        <w:tc>
          <w:tcPr>
            <w:tcW w:w="1820" w:type="dxa"/>
            <w:vAlign w:val="bottom"/>
          </w:tcPr>
          <w:p>
            <w:pPr>
              <w:ind w:left="180"/>
              <w:spacing w:after="0"/>
              <w:rPr>
                <w:sz w:val="20"/>
                <w:szCs w:val="20"/>
                <w:color w:val="auto"/>
              </w:rPr>
            </w:pPr>
            <w:r>
              <w:rPr>
                <w:rFonts w:ascii="Courier New" w:cs="Courier New" w:eastAsia="Courier New" w:hAnsi="Courier New"/>
                <w:sz w:val="16"/>
                <w:szCs w:val="16"/>
                <w:color w:val="auto"/>
              </w:rPr>
              <w:t>Proposed Maximum</w:t>
            </w:r>
          </w:p>
        </w:tc>
        <w:tc>
          <w:tcPr>
            <w:tcW w:w="2920" w:type="dxa"/>
            <w:vAlign w:val="bottom"/>
          </w:tcPr>
          <w:p>
            <w:pPr>
              <w:ind w:left="140"/>
              <w:spacing w:after="0"/>
              <w:rPr>
                <w:sz w:val="20"/>
                <w:szCs w:val="20"/>
                <w:color w:val="auto"/>
              </w:rPr>
            </w:pPr>
            <w:r>
              <w:rPr>
                <w:rFonts w:ascii="Courier New" w:cs="Courier New" w:eastAsia="Courier New" w:hAnsi="Courier New"/>
                <w:sz w:val="16"/>
                <w:szCs w:val="16"/>
                <w:color w:val="auto"/>
              </w:rPr>
              <w:t>Proposed Maximum</w:t>
            </w:r>
          </w:p>
        </w:tc>
        <w:tc>
          <w:tcPr>
            <w:tcW w:w="1680" w:type="dxa"/>
            <w:vAlign w:val="bottom"/>
          </w:tcPr>
          <w:p>
            <w:pPr>
              <w:ind w:left="560"/>
              <w:spacing w:after="0"/>
              <w:rPr>
                <w:sz w:val="20"/>
                <w:szCs w:val="20"/>
                <w:color w:val="auto"/>
              </w:rPr>
            </w:pPr>
            <w:r>
              <w:rPr>
                <w:rFonts w:ascii="Courier New" w:cs="Courier New" w:eastAsia="Courier New" w:hAnsi="Courier New"/>
                <w:sz w:val="16"/>
                <w:szCs w:val="16"/>
                <w:color w:val="auto"/>
              </w:rPr>
              <w:t>Amount of</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Title of Securities to be</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Registered</w:t>
            </w:r>
          </w:p>
        </w:tc>
        <w:tc>
          <w:tcPr>
            <w:tcW w:w="18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Offering Price</w:t>
            </w:r>
          </w:p>
        </w:tc>
        <w:tc>
          <w:tcPr>
            <w:tcW w:w="2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Aggregate Offering Price</w:t>
            </w: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Registration</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Registered</w:t>
            </w:r>
          </w:p>
        </w:tc>
        <w:tc>
          <w:tcPr>
            <w:tcW w:w="1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(1)(2)(3)(4)</w:t>
            </w:r>
          </w:p>
        </w:tc>
        <w:tc>
          <w:tcPr>
            <w:tcW w:w="1820" w:type="dxa"/>
            <w:vAlign w:val="bottom"/>
          </w:tcPr>
          <w:p>
            <w:pPr>
              <w:spacing w:after="0"/>
              <w:rPr>
                <w:sz w:val="15"/>
                <w:szCs w:val="15"/>
                <w:color w:val="auto"/>
              </w:rPr>
            </w:pPr>
          </w:p>
        </w:tc>
        <w:tc>
          <w:tcPr>
            <w:tcW w:w="2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w:t>
            </w: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Fee</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780" w:type="dxa"/>
            <w:vAlign w:val="bottom"/>
          </w:tcPr>
          <w:p>
            <w:pPr>
              <w:spacing w:after="0"/>
              <w:rPr>
                <w:sz w:val="20"/>
                <w:szCs w:val="20"/>
                <w:color w:val="auto"/>
              </w:rPr>
            </w:pPr>
            <w:r>
              <w:rPr>
                <w:rFonts w:ascii="Courier New" w:cs="Courier New" w:eastAsia="Courier New" w:hAnsi="Courier New"/>
                <w:sz w:val="16"/>
                <w:szCs w:val="16"/>
                <w:color w:val="auto"/>
              </w:rPr>
              <w:t>Class A Common Stock, par</w:t>
            </w:r>
          </w:p>
        </w:tc>
        <w:tc>
          <w:tcPr>
            <w:tcW w:w="2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value $0.01 per share</w:t>
            </w:r>
          </w:p>
        </w:tc>
        <w:tc>
          <w:tcPr>
            <w:tcW w:w="20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161,995,832</w:t>
            </w:r>
          </w:p>
        </w:tc>
        <w:tc>
          <w:tcPr>
            <w:tcW w:w="23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Not applicable</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9"/>
              </w:rPr>
              <w:t>2,987,741,177</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274,873</w:t>
            </w: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Deferred Compensation</w:t>
            </w:r>
          </w:p>
        </w:tc>
        <w:tc>
          <w:tcPr>
            <w:tcW w:w="20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$ 718,000,000</w:t>
            </w:r>
          </w:p>
        </w:tc>
        <w:tc>
          <w:tcPr>
            <w:tcW w:w="238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718,000,000</w:t>
            </w:r>
          </w:p>
        </w:tc>
        <w:tc>
          <w:tcPr>
            <w:tcW w:w="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66,056</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Obligations</w:t>
            </w:r>
          </w:p>
        </w:tc>
        <w:tc>
          <w:tcPr>
            <w:tcW w:w="2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378" w:lineRule="exact"/>
        <w:rPr>
          <w:sz w:val="20"/>
          <w:szCs w:val="20"/>
          <w:color w:val="auto"/>
        </w:rPr>
      </w:pPr>
    </w:p>
    <w:p>
      <w:pPr>
        <w:ind w:left="465" w:right="4080" w:hanging="465"/>
        <w:spacing w:after="0" w:line="236"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(the "Registration Statement") registers the issuance of 71,000,000 shares of the Class A Common Stock of Comcast Corporation (the "Registrant"), par value $0.01 (the "Common Stock"), which are issuable pursuant to the AT&amp;T Broadband Corp. Adjustment Plan (the "Broadband Adjustment Plan"), 2,000,000 shares of Common Stock which are issuable pursuant to the AT&amp;T Broadband Long Term Savings Plan (the "Broadband Savings Plan" and together with the Broadband Adjustment Plan, the "Broadband Plans"), 3,736,340 shares of Common Stock which are issuable pursuant to the Comcast Corporation 2002 Employee Stock Purchase Plan (the "Employee Stock Purchase Plan"), 3,802,496 shares of Common Stock which are issuable pursuant to the Comcast Corporation 2002 Restricted Stock Plan (the "Restricted Stock Plan"), 3,000,000 shares of Common Stock which are issuable pursuant to the Comcast Corporation Retirement-Investment Plan (the "Retirement Investment Plan"), 71,414,548 shares of Common Stock which are issuable pursuant to the Comcast Corporation 2002 Stock Option Plan (the "2002 Stock Option Plan"), 6,842,448 shares of Common Stock which are issuable pursuant to the Comcast Corporation 1987 Stock Option Plan (the "1987 Stock Option Plan") and 200,000 shares of Common Stock which are issuable pursuant to the Comcast-Spectacor 401(k) Plan (the "Comcast-Spectacor 401(k) Plan" and together with the Employee Stock Purchase Plan, the Restricted Stock Plan, the Retirement Investment Plan, the 2002 Stock Option Plan and the 1987 Stock Option Plan, the "Comcast Plans"). This Registration Statement also registers the issuance of deferral elections relating to the shares issued under the Restricted Stock Plan.</w:t>
      </w:r>
    </w:p>
    <w:p>
      <w:pPr>
        <w:spacing w:after="0" w:line="195" w:lineRule="exact"/>
        <w:rPr>
          <w:rFonts w:ascii="Courier New" w:cs="Courier New" w:eastAsia="Courier New" w:hAnsi="Courier New"/>
          <w:sz w:val="16"/>
          <w:szCs w:val="16"/>
          <w:color w:val="auto"/>
        </w:rPr>
      </w:pPr>
    </w:p>
    <w:p>
      <w:pPr>
        <w:ind w:left="465" w:right="4080" w:hanging="465"/>
        <w:spacing w:after="0" w:line="236"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deferred compensation obligations to which this Registration Statement relates (the "Deferred Compensation Obligations") arise under the Comcast Corporation 2002 Deferred Compensation Plan (the "Deferred Compensation Plan") for $300,000,000, the AT&amp;T Broadband Deferred Compensation Plan (the "Broadband Deferred Compensation Plan") for $18,000,000 and the Comcast Corporation 2002 Deferred Stock Option Plan (the "Deferred Stock Option Plan" and together with the Deferred Compensation Plan and the Broadband Deferred Compensation Plan, the "Deferred Plans") for $400,000,000 and are unsecured obligations of Comcast Corporation to pay deferred compensation in the future pursuant to compensation deferral elections made by participants in the Deferred Plans in accordance with the terms of the Deferred Plans.</w:t>
      </w:r>
    </w:p>
    <w:p>
      <w:pPr>
        <w:spacing w:after="0" w:line="186" w:lineRule="exact"/>
        <w:rPr>
          <w:rFonts w:ascii="Courier New" w:cs="Courier New" w:eastAsia="Courier New" w:hAnsi="Courier New"/>
          <w:sz w:val="16"/>
          <w:szCs w:val="16"/>
          <w:color w:val="auto"/>
        </w:rPr>
      </w:pPr>
    </w:p>
    <w:p>
      <w:pPr>
        <w:ind w:left="465" w:right="4080" w:hanging="465"/>
        <w:spacing w:after="0" w:line="236"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416(b) under the Securities Act of 1933, as amended (the "Securities Act"), this Registration Statement shall be deemed to cover an indeterminate number of additional shares which may be necessary to adjust the number of shares reserved for issuance pursuant to the Broadband Plans or the Comcast Plans (together the "Stock Plans") for any future stock split, stock dividend or similar adjustment of the outstanding Common Stock of the Registrant.</w:t>
      </w:r>
    </w:p>
    <w:p>
      <w:pPr>
        <w:sectPr>
          <w:pgSz w:w="11900" w:h="16838" w:orient="portrait"/>
          <w:cols w:equalWidth="0" w:num="1">
            <w:col w:w="11525"/>
          </w:cols>
          <w:pgMar w:left="235" w:top="648" w:right="139" w:bottom="1440" w:gutter="0" w:footer="0" w:header="0"/>
        </w:sectPr>
      </w:pPr>
    </w:p>
    <w:bookmarkStart w:id="2" w:name="page3"/>
    <w:bookmarkEnd w:id="2"/>
    <w:p>
      <w:pPr>
        <w:ind w:left="465" w:right="2879" w:hanging="465"/>
        <w:spacing w:after="0" w:line="235"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pursuant to Rule 416(c) under the Securities Act, this Registration Statement also covers an indeterminate amount of interests to be offered or sold pursuant to the Stock Plans described herein.</w:t>
      </w:r>
    </w:p>
    <w:p>
      <w:pPr>
        <w:spacing w:after="0" w:line="183" w:lineRule="exact"/>
        <w:rPr>
          <w:rFonts w:ascii="Courier New" w:cs="Courier New" w:eastAsia="Courier New" w:hAnsi="Courier New"/>
          <w:sz w:val="16"/>
          <w:szCs w:val="16"/>
          <w:color w:val="auto"/>
        </w:rPr>
      </w:pPr>
    </w:p>
    <w:p>
      <w:pPr>
        <w:ind w:left="465" w:right="2779" w:hanging="465"/>
        <w:spacing w:after="0" w:line="236"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pursuant to rule 457(c) and (h) under the Securities Act solely for the purpose of calculating the registration fee on the basis of the following: (i) in the case of shares of Common Stock which may be issued upon exercise of outstanding options granted under the Comcast Plans, the weighted average of the option exercise price of $28.60 with respect to 65,306,320 shares, (ii) in the case of shares of Common Stock for which options have not yet been granted or prices of shares to be issued have not been determined under the Comcast Plans, the average of the high and low sale prices of Comcast Corporation Class A Common Stock on November 13, 2002, as reported on the Nasdaq National Market with respect to 23,689,512 shares, and (ii) in the case of shares of Common Stock which may be issued under the Broadband Plans, the price per share of $7.64 based on the book value of AT&amp;T Broadband on September 30, 2002 with respect to 73,000,000 shares.</w:t>
      </w:r>
    </w:p>
    <w:p>
      <w:pPr>
        <w:spacing w:after="0" w:line="182"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EXPLANATORY NOTE</w:t>
      </w:r>
    </w:p>
    <w:p>
      <w:pPr>
        <w:spacing w:after="0" w:line="183"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Pursuant to an Agreement and Plan of Merger (the "Merger Agreement") dated as of December 19, 2001 by and among AT&amp;T Corp. ("AT&amp;T"), AT&amp;T Broadband Corp. ("AT&amp;T Broadband"), Comcast Holdings Corporation, formerly known as Comcast Corporation ("Comcast Holdings"), AT&amp;T Broadband Acquisition Corp. ("AT&amp;T Broadband Merger Sub"), Comcast Acquisition Corp. ("Comcast Merger Sub") and AT&amp;T Comcast Corporation ("AT&amp;T Comcast"), AT&amp;T and Comcast Holdings jointly formed a new company, AT&amp;T Comcast, with two subsidiaries, AT&amp;T Broadband Merger Sub and Comcast Merger Sub. On November 18, 2002, AT&amp;T Broadband Merger Sub was merged with and into AT&amp;T Broadband and Comcast Merger Sub was merged with and into Comcast Holdings. As a result, AT&amp;T Broadband and Comcast Holdings each became a wholly-owned subsidiary of AT&amp;T Comcast, which was later renamed Comcast Corporation (the "Registrant"). Pursuant to the Merger Agreement, the Registrant assumed the obligations of Comcast Holdings and AT&amp;T Broadband under the Stock Plans and the Deferred Plans (together, the "Plans").</w:t>
      </w:r>
    </w:p>
    <w:p>
      <w:pPr>
        <w:spacing w:after="0" w:line="34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654" w:right="1440" w:bottom="1440" w:gutter="0" w:footer="0" w:header="0"/>
        </w:sectPr>
      </w:pPr>
    </w:p>
    <w:bookmarkStart w:id="3" w:name="page4"/>
    <w:bookmarkEnd w:id="3"/>
    <w:p>
      <w:pPr>
        <w:jc w:val="center"/>
        <w:ind w:right="2779"/>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7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Plan Information.</w:t>
      </w:r>
    </w:p>
    <w:p>
      <w:pPr>
        <w:spacing w:after="0" w:line="183" w:lineRule="exact"/>
        <w:rPr>
          <w:sz w:val="20"/>
          <w:szCs w:val="20"/>
          <w:color w:val="auto"/>
        </w:rPr>
      </w:pPr>
    </w:p>
    <w:p>
      <w:pPr>
        <w:ind w:right="2779" w:firstLine="1302"/>
        <w:spacing w:after="0" w:line="275" w:lineRule="auto"/>
        <w:rPr>
          <w:sz w:val="20"/>
          <w:szCs w:val="20"/>
          <w:color w:val="auto"/>
        </w:rPr>
      </w:pPr>
      <w:r>
        <w:rPr>
          <w:rFonts w:ascii="Courier New" w:cs="Courier New" w:eastAsia="Courier New" w:hAnsi="Courier New"/>
          <w:sz w:val="14"/>
          <w:szCs w:val="14"/>
          <w:color w:val="auto"/>
        </w:rPr>
        <w:t>The document(s) containing the information specified in Part I of Form S-8 will be sent or given to participants in the Plans as specified by Rule 428(b)(1) of the Securities Act. Such documents are not being filed with the Securities and Exchange Commission (the "Commission"), but constitute, along with the documents incorporated by reference into this Registration Statement, a prospectus that meets the requirements of Section 10(a) of the Securities Act.</w:t>
      </w:r>
    </w:p>
    <w:p>
      <w:pPr>
        <w:spacing w:after="0" w:line="15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Registrant Information and Employee Plan Annual Information.</w:t>
      </w:r>
    </w:p>
    <w:p>
      <w:pPr>
        <w:spacing w:after="0" w:line="183" w:lineRule="exact"/>
        <w:rPr>
          <w:sz w:val="20"/>
          <w:szCs w:val="20"/>
          <w:color w:val="auto"/>
        </w:rPr>
      </w:pPr>
    </w:p>
    <w:p>
      <w:pPr>
        <w:ind w:right="2879" w:firstLine="1302"/>
        <w:spacing w:after="0" w:line="274" w:lineRule="auto"/>
        <w:rPr>
          <w:sz w:val="20"/>
          <w:szCs w:val="20"/>
          <w:color w:val="auto"/>
        </w:rPr>
      </w:pPr>
      <w:r>
        <w:rPr>
          <w:rFonts w:ascii="Courier New" w:cs="Courier New" w:eastAsia="Courier New" w:hAnsi="Courier New"/>
          <w:sz w:val="14"/>
          <w:szCs w:val="14"/>
          <w:color w:val="auto"/>
        </w:rPr>
        <w:t>The Registrant will furnish without charge to each person to whom the prospectus is delivered, upon the written or oral request of such person, a copy of any and all of the documents incorporated by reference, other than exhibits to such documents (unless such exhibits are specifically incorporated by reference to the information that is incorporated). Requests should be directed to Comcast Corporation, 1500 Market Street, Philadelphia, Pennsylvania 19102, Attention: Arthur R. Block, Esq.; telephone number (215) 665-1700.</w:t>
      </w:r>
    </w:p>
    <w:p>
      <w:pPr>
        <w:spacing w:after="0" w:line="15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Incorporation of Documents by Reference.</w:t>
      </w:r>
    </w:p>
    <w:p>
      <w:pPr>
        <w:spacing w:after="0" w:line="183" w:lineRule="exact"/>
        <w:rPr>
          <w:sz w:val="20"/>
          <w:szCs w:val="20"/>
          <w:color w:val="auto"/>
        </w:rPr>
      </w:pPr>
    </w:p>
    <w:p>
      <w:pPr>
        <w:ind w:right="3159" w:firstLine="1302"/>
        <w:spacing w:after="0" w:line="235" w:lineRule="auto"/>
        <w:rPr>
          <w:sz w:val="20"/>
          <w:szCs w:val="20"/>
          <w:color w:val="auto"/>
        </w:rPr>
      </w:pPr>
      <w:r>
        <w:rPr>
          <w:rFonts w:ascii="Courier New" w:cs="Courier New" w:eastAsia="Courier New" w:hAnsi="Courier New"/>
          <w:sz w:val="16"/>
          <w:szCs w:val="16"/>
          <w:color w:val="auto"/>
        </w:rPr>
        <w:t>The following documents, as filed with the Commission by the Registrant, Comcast Holdings, and AT&amp;T are incorporated by reference in this Form S-8 Registration Statement and made a part hereof:</w:t>
      </w:r>
    </w:p>
    <w:p>
      <w:pPr>
        <w:spacing w:after="0" w:line="183" w:lineRule="exact"/>
        <w:rPr>
          <w:sz w:val="20"/>
          <w:szCs w:val="20"/>
          <w:color w:val="auto"/>
        </w:rPr>
      </w:pPr>
    </w:p>
    <w:p>
      <w:pPr>
        <w:ind w:right="2959" w:firstLine="1949"/>
        <w:spacing w:after="0" w:line="234" w:lineRule="auto"/>
        <w:tabs>
          <w:tab w:leader="none" w:pos="260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Current Reports on Form 8-K filed with the Commission on October 30, 2002;</w:t>
      </w:r>
    </w:p>
    <w:p>
      <w:pPr>
        <w:spacing w:after="0" w:line="177" w:lineRule="exact"/>
        <w:rPr>
          <w:rFonts w:ascii="Courier New" w:cs="Courier New" w:eastAsia="Courier New" w:hAnsi="Courier New"/>
          <w:sz w:val="16"/>
          <w:szCs w:val="16"/>
          <w:color w:val="auto"/>
        </w:rPr>
      </w:pPr>
    </w:p>
    <w:p>
      <w:pPr>
        <w:ind w:left="2600" w:hanging="651"/>
        <w:spacing w:after="0"/>
        <w:tabs>
          <w:tab w:leader="none" w:pos="26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Current Report on Form 8-K12G3</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filed with the Commission on November 18, 2002;</w:t>
      </w:r>
    </w:p>
    <w:p>
      <w:pPr>
        <w:spacing w:after="0" w:line="183" w:lineRule="exact"/>
        <w:rPr>
          <w:rFonts w:ascii="Courier New" w:cs="Courier New" w:eastAsia="Courier New" w:hAnsi="Courier New"/>
          <w:sz w:val="16"/>
          <w:szCs w:val="16"/>
          <w:color w:val="auto"/>
        </w:rPr>
      </w:pPr>
    </w:p>
    <w:p>
      <w:pPr>
        <w:ind w:left="2600" w:hanging="651"/>
        <w:spacing w:after="0"/>
        <w:tabs>
          <w:tab w:leader="none" w:pos="26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Holdings' Annual Report on Form 10-K for the</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year ended December 31, 2001, as filed with the Commission;</w:t>
      </w:r>
    </w:p>
    <w:p>
      <w:pPr>
        <w:spacing w:after="0" w:line="183" w:lineRule="exact"/>
        <w:rPr>
          <w:rFonts w:ascii="Courier New" w:cs="Courier New" w:eastAsia="Courier New" w:hAnsi="Courier New"/>
          <w:sz w:val="14"/>
          <w:szCs w:val="14"/>
          <w:color w:val="auto"/>
        </w:rPr>
      </w:pPr>
    </w:p>
    <w:p>
      <w:pPr>
        <w:jc w:val="both"/>
        <w:ind w:right="3059" w:firstLine="1949"/>
        <w:spacing w:after="0" w:line="235" w:lineRule="auto"/>
        <w:tabs>
          <w:tab w:leader="none" w:pos="260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annual financial statements for the year ended December 31, 2001 and Independent Auditors' Report included as Exhibit 99.1 to the Registration Statement on Form S-8 (File No. 333-99343) filed on September 9, 2002;</w:t>
      </w:r>
    </w:p>
    <w:p>
      <w:pPr>
        <w:spacing w:after="0" w:line="184" w:lineRule="exact"/>
        <w:rPr>
          <w:rFonts w:ascii="Courier New" w:cs="Courier New" w:eastAsia="Courier New" w:hAnsi="Courier New"/>
          <w:sz w:val="16"/>
          <w:szCs w:val="16"/>
          <w:color w:val="auto"/>
        </w:rPr>
      </w:pPr>
    </w:p>
    <w:p>
      <w:pPr>
        <w:ind w:left="2600" w:hanging="651"/>
        <w:spacing w:after="0"/>
        <w:tabs>
          <w:tab w:leader="none" w:pos="26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Holdings' Quarterly Reports on Form 10-Q for</w:t>
      </w:r>
    </w:p>
    <w:p>
      <w:pPr>
        <w:spacing w:after="0" w:line="20" w:lineRule="exact"/>
        <w:rPr>
          <w:rFonts w:ascii="Courier New" w:cs="Courier New" w:eastAsia="Courier New" w:hAnsi="Courier New"/>
          <w:sz w:val="14"/>
          <w:szCs w:val="14"/>
          <w:color w:val="auto"/>
        </w:rPr>
      </w:pPr>
    </w:p>
    <w:p>
      <w:pPr>
        <w:ind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quarterly periods ended March 31, 2002, June 30, 2002 and September 30, 2002, as filed with the Commission;</w:t>
      </w:r>
    </w:p>
    <w:p>
      <w:pPr>
        <w:spacing w:after="0" w:line="183" w:lineRule="exact"/>
        <w:rPr>
          <w:rFonts w:ascii="Courier New" w:cs="Courier New" w:eastAsia="Courier New" w:hAnsi="Courier New"/>
          <w:sz w:val="14"/>
          <w:szCs w:val="14"/>
          <w:color w:val="auto"/>
        </w:rPr>
      </w:pPr>
    </w:p>
    <w:p>
      <w:pPr>
        <w:ind w:right="2779" w:firstLine="1949"/>
        <w:spacing w:after="0" w:line="235" w:lineRule="auto"/>
        <w:tabs>
          <w:tab w:leader="none" w:pos="260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Current Reports on Form 8-K filed with the Commission on May 3, 2002, July 10, 2002, August 1, 2002, September 26, 2002, October 4, 2002 and November 18, 2002;</w:t>
      </w:r>
    </w:p>
    <w:p>
      <w:pPr>
        <w:sectPr>
          <w:pgSz w:w="11900" w:h="16838" w:orient="portrait"/>
          <w:cols w:equalWidth="0" w:num="1">
            <w:col w:w="10219"/>
          </w:cols>
          <w:pgMar w:left="240" w:top="648" w:right="1440" w:bottom="1440" w:gutter="0" w:footer="0" w:header="0"/>
        </w:sectPr>
      </w:pPr>
    </w:p>
    <w:bookmarkStart w:id="4" w:name="page5"/>
    <w:bookmarkEnd w:id="4"/>
    <w:p>
      <w:pPr>
        <w:ind w:left="2600" w:hanging="651"/>
        <w:spacing w:after="0"/>
        <w:tabs>
          <w:tab w:leader="none" w:pos="26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Corporation Retirement-Investment Plan's</w:t>
      </w:r>
    </w:p>
    <w:p>
      <w:pPr>
        <w:spacing w:after="0" w:line="20" w:lineRule="exact"/>
        <w:rPr>
          <w:rFonts w:ascii="Courier New" w:cs="Courier New" w:eastAsia="Courier New" w:hAnsi="Courier New"/>
          <w:sz w:val="14"/>
          <w:szCs w:val="14"/>
          <w:color w:val="auto"/>
        </w:rPr>
      </w:pPr>
    </w:p>
    <w:p>
      <w:pPr>
        <w:ind w:right="29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annual report on Form 11-K for the year ended December 31, 2001, as filed with the Commission;</w:t>
      </w:r>
    </w:p>
    <w:p>
      <w:pPr>
        <w:spacing w:after="0" w:line="183" w:lineRule="exact"/>
        <w:rPr>
          <w:rFonts w:ascii="Courier New" w:cs="Courier New" w:eastAsia="Courier New" w:hAnsi="Courier New"/>
          <w:sz w:val="14"/>
          <w:szCs w:val="14"/>
          <w:color w:val="auto"/>
        </w:rPr>
      </w:pPr>
    </w:p>
    <w:p>
      <w:pPr>
        <w:ind w:left="2600" w:hanging="651"/>
        <w:spacing w:after="0"/>
        <w:tabs>
          <w:tab w:leader="none" w:pos="26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AT&amp;T's Annual Report on Form 10-K filed on April 1,</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2002 for the year ended December 31, 2001, as filed with the Commission;</w:t>
      </w:r>
    </w:p>
    <w:p>
      <w:pPr>
        <w:spacing w:after="0" w:line="177" w:lineRule="exact"/>
        <w:rPr>
          <w:rFonts w:ascii="Courier New" w:cs="Courier New" w:eastAsia="Courier New" w:hAnsi="Courier New"/>
          <w:sz w:val="14"/>
          <w:szCs w:val="14"/>
          <w:color w:val="auto"/>
        </w:rPr>
      </w:pPr>
    </w:p>
    <w:p>
      <w:pPr>
        <w:ind w:left="2600" w:hanging="651"/>
        <w:spacing w:after="0"/>
        <w:tabs>
          <w:tab w:leader="none" w:pos="26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to AT&amp;T's Annual Report on Form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10-K/A for the year ended December 31, 2001, as filed with the Commission on May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2002, excluding Exhibits 23c, 23d, 99a and 99b;</w:t>
      </w:r>
    </w:p>
    <w:p>
      <w:pPr>
        <w:spacing w:after="0" w:line="177" w:lineRule="exact"/>
        <w:rPr>
          <w:sz w:val="20"/>
          <w:szCs w:val="20"/>
          <w:color w:val="auto"/>
        </w:rPr>
      </w:pPr>
    </w:p>
    <w:p>
      <w:pPr>
        <w:ind w:left="2600" w:hanging="651"/>
        <w:spacing w:after="0"/>
        <w:tabs>
          <w:tab w:leader="none" w:pos="26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2 to AT&amp;T's Annual Report on Form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10-K/A for the year ended December 31, 2001, as filed with the Commission on May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2002, excluding Exhibits 23c and 99a;</w:t>
      </w:r>
    </w:p>
    <w:p>
      <w:pPr>
        <w:spacing w:after="0" w:line="183" w:lineRule="exact"/>
        <w:rPr>
          <w:sz w:val="20"/>
          <w:szCs w:val="20"/>
          <w:color w:val="auto"/>
        </w:rPr>
      </w:pPr>
    </w:p>
    <w:p>
      <w:pPr>
        <w:ind w:right="2779" w:firstLine="1949"/>
        <w:spacing w:after="0" w:line="235" w:lineRule="auto"/>
        <w:tabs>
          <w:tab w:leader="none" w:pos="260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Quarterly Reports on Form 10-Q for the quarterly periods ended March 31, 2002, June 30, 2002 and September 30, 2002, as filed with the Commission;</w:t>
      </w:r>
    </w:p>
    <w:p>
      <w:pPr>
        <w:spacing w:after="0" w:line="183" w:lineRule="exact"/>
        <w:rPr>
          <w:rFonts w:ascii="Courier New" w:cs="Courier New" w:eastAsia="Courier New" w:hAnsi="Courier New"/>
          <w:sz w:val="16"/>
          <w:szCs w:val="16"/>
          <w:color w:val="auto"/>
        </w:rPr>
      </w:pPr>
    </w:p>
    <w:p>
      <w:pPr>
        <w:ind w:right="2779" w:firstLine="1949"/>
        <w:spacing w:after="0" w:line="236" w:lineRule="auto"/>
        <w:tabs>
          <w:tab w:leader="none" w:pos="260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Current Reports on Form 8-K filed with the Commission on January 4, 2002, February 5, 2002, February 21, 2002, April 16, 2002, April 25, 2002, May 13, 2002, May 29, 2002, June 5, 2002, June 11, 2002, July 3, 2002, July 11, 2002, July 22, 2002, July 29, 2002, July 30, 2002, August 12, 2002, August 13, 2002, August 13, 2002, August 14, 2002, August 23, 2002, October 10, 2002, October 22, 2002, October 30, 2002, November 4, 2002, November 7, 2002 and November 12, 2002;</w:t>
      </w:r>
    </w:p>
    <w:p>
      <w:pPr>
        <w:spacing w:after="0" w:line="183" w:lineRule="exact"/>
        <w:rPr>
          <w:rFonts w:ascii="Courier New" w:cs="Courier New" w:eastAsia="Courier New" w:hAnsi="Courier New"/>
          <w:sz w:val="16"/>
          <w:szCs w:val="16"/>
          <w:color w:val="auto"/>
        </w:rPr>
      </w:pPr>
    </w:p>
    <w:p>
      <w:pPr>
        <w:ind w:right="3239" w:firstLine="1949"/>
        <w:spacing w:after="0" w:line="235" w:lineRule="auto"/>
        <w:tabs>
          <w:tab w:leader="none" w:pos="260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Long Term Savings Plan's annual report on Form 11-K for the year ended December 31, 2001, as filed with the Commission on June 28, 2002; and</w:t>
      </w:r>
    </w:p>
    <w:p>
      <w:pPr>
        <w:spacing w:after="0" w:line="183" w:lineRule="exact"/>
        <w:rPr>
          <w:rFonts w:ascii="Courier New" w:cs="Courier New" w:eastAsia="Courier New" w:hAnsi="Courier New"/>
          <w:sz w:val="16"/>
          <w:szCs w:val="16"/>
          <w:color w:val="auto"/>
        </w:rPr>
      </w:pPr>
    </w:p>
    <w:p>
      <w:pPr>
        <w:ind w:right="2779" w:firstLine="1949"/>
        <w:spacing w:after="0" w:line="236" w:lineRule="auto"/>
        <w:tabs>
          <w:tab w:leader="none" w:pos="260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Common Stock included in the Registrant's registration statement on pages XV-10 through XV-17 of Form S-4, as amended (Reg. No. 333-82460) filed with the Commission on May 11, 2002, including any amendments or reports filed for the purpose of updating such description in which there is described the terms, rights and provisions applicable to the Registrant's Common Stock.</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All documents filed by the Registrant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Description of Securities</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Comcast Corporation 2002 Deferred Compensation Plan</w:t>
      </w:r>
    </w:p>
    <w:p>
      <w:pPr>
        <w:spacing w:after="0" w:line="183" w:lineRule="exact"/>
        <w:rPr>
          <w:sz w:val="20"/>
          <w:szCs w:val="20"/>
          <w:color w:val="auto"/>
        </w:rPr>
      </w:pPr>
    </w:p>
    <w:p>
      <w:pPr>
        <w:ind w:right="2779" w:firstLine="1302"/>
        <w:spacing w:after="0" w:line="275" w:lineRule="auto"/>
        <w:rPr>
          <w:sz w:val="20"/>
          <w:szCs w:val="20"/>
          <w:color w:val="auto"/>
        </w:rPr>
      </w:pPr>
      <w:r>
        <w:rPr>
          <w:rFonts w:ascii="Courier New" w:cs="Courier New" w:eastAsia="Courier New" w:hAnsi="Courier New"/>
          <w:sz w:val="14"/>
          <w:szCs w:val="14"/>
          <w:color w:val="auto"/>
        </w:rPr>
        <w:t>The following description of the Deferred Compensation Obligations of the Registrant under the Registrant's 2002 Deferred Compensation Plan (the "Deferred Compensation Plan") is qualified by reference to the Deferred Compensation Plan, which is included as an exhibit to this Registration Statement. Capitalized terms used in this subsection of Item 4 and not otherwise defined in this Registration Statement shall have the respective meanings attributed to such terms in the Deferred Compensation Plan.</w:t>
      </w:r>
    </w:p>
    <w:p>
      <w:pPr>
        <w:spacing w:after="0" w:line="3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5" w:name="page6"/>
    <w:bookmarkEnd w:id="5"/>
    <w:p>
      <w:pPr>
        <w:ind w:right="2779" w:firstLine="1302"/>
        <w:spacing w:after="0" w:line="236" w:lineRule="auto"/>
        <w:rPr>
          <w:sz w:val="20"/>
          <w:szCs w:val="20"/>
          <w:color w:val="auto"/>
        </w:rPr>
      </w:pPr>
      <w:r>
        <w:rPr>
          <w:rFonts w:ascii="Courier New" w:cs="Courier New" w:eastAsia="Courier New" w:hAnsi="Courier New"/>
          <w:sz w:val="16"/>
          <w:szCs w:val="16"/>
          <w:color w:val="auto"/>
        </w:rPr>
        <w:t>The Deferred Compensation Obligations incurred by the Registrant under the Deferred Compensation Plan will be unsecured general obligations of the Registrant to pay the compensation deferred in accordance with the terms of the Deferred Compensation Plan, and will rank equally with other unsecured and unsubordinated indebtedness of the Registrant. Because the Registrant has subsidiaries, the right of the Registrant, and hence the right of creditors of the Registrant (including Participants in the Deferred Compensation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86" w:lineRule="exact"/>
        <w:rPr>
          <w:sz w:val="20"/>
          <w:szCs w:val="20"/>
          <w:color w:val="auto"/>
        </w:rPr>
      </w:pPr>
    </w:p>
    <w:p>
      <w:pPr>
        <w:ind w:right="2779" w:firstLine="1302"/>
        <w:spacing w:after="0" w:line="273" w:lineRule="auto"/>
        <w:rPr>
          <w:sz w:val="20"/>
          <w:szCs w:val="20"/>
          <w:color w:val="auto"/>
        </w:rPr>
      </w:pPr>
      <w:r>
        <w:rPr>
          <w:rFonts w:ascii="Courier New" w:cs="Courier New" w:eastAsia="Courier New" w:hAnsi="Courier New"/>
          <w:sz w:val="14"/>
          <w:szCs w:val="14"/>
          <w:color w:val="auto"/>
        </w:rPr>
        <w:t>Under the Deferred Compensation Plan, the Registrant will provide Eligible Employees of the Registrant and each of the Registrant's subsidiaries which is a Participating Company and members of the Registrant's Board of Directors (the "Board") who are not employees of a Participating Company (the "Outside Directors") with the opportunity to elect to defer all or a portion of the compensation to be received from the Registrant or another Participating Company, provided that sales commissions or similar payments or awards shall not be included as compensation for purposes of the Deferred Compensation Plan, and Severance Pay shall be included as compensation for purposes of the Deferred Compensation Plan only to the extent permitted by the plan administrator, the Subcommittee on Performance Based Compensation of the Compensation Committee of the Board (the "Committee") in its sole discretion.</w:t>
      </w:r>
    </w:p>
    <w:p>
      <w:pPr>
        <w:spacing w:after="0" w:line="341" w:lineRule="exact"/>
        <w:rPr>
          <w:sz w:val="20"/>
          <w:szCs w:val="20"/>
          <w:color w:val="auto"/>
        </w:rPr>
      </w:pPr>
    </w:p>
    <w:p>
      <w:pPr>
        <w:ind w:right="2779" w:firstLine="1302"/>
        <w:spacing w:after="0" w:line="272" w:lineRule="auto"/>
        <w:rPr>
          <w:sz w:val="20"/>
          <w:szCs w:val="20"/>
          <w:color w:val="auto"/>
        </w:rPr>
      </w:pPr>
      <w:r>
        <w:rPr>
          <w:rFonts w:ascii="Courier New" w:cs="Courier New" w:eastAsia="Courier New" w:hAnsi="Courier New"/>
          <w:sz w:val="14"/>
          <w:szCs w:val="14"/>
          <w:color w:val="auto"/>
        </w:rPr>
        <w:t>After July 9, 2002, all amounts credited to Participant's Accounts will be credited with income, gains and losses as if it were invested in the Income Fund. Each Participant who, as of July 9, 2002, has all or a portion of his Account credited with income, gains and losses as if it were invested in the Company Stock Fund may direct, as of December 31, 2002 or the last day of any Plan Year, to have all or any portion of the amount credited to the Company Stock Fund deemed transferred to the Income Fund. An investment fund election shall continue in effect until revoked or superseded. Amounts subject to distribution in installments shall be deemed invested in the Income Fund beginning when installment distributions commence. In the absence of an effective election, the Participant shall be deemed to have elected to have his or her Account credited with income, gains and losses as if it were invested in the Income Fund. Investment fund elections under the Deferred Compensation Plan will be effective as of the first day of each Plan Year, provided that the election is filed with the Committee on or before the close of business on December 31 of the Plan Year preceding such Plan Year. A Participant may only make an investment fund election with respect to the Participant's accumulated Account as of the December 31 preceding the effective date of the election.</w:t>
      </w:r>
    </w:p>
    <w:p>
      <w:pPr>
        <w:spacing w:after="0" w:line="343" w:lineRule="exact"/>
        <w:rPr>
          <w:sz w:val="20"/>
          <w:szCs w:val="20"/>
          <w:color w:val="auto"/>
        </w:rPr>
      </w:pPr>
    </w:p>
    <w:p>
      <w:pPr>
        <w:ind w:right="2779" w:firstLine="1302"/>
        <w:spacing w:after="0" w:line="273" w:lineRule="auto"/>
        <w:rPr>
          <w:sz w:val="20"/>
          <w:szCs w:val="20"/>
          <w:color w:val="auto"/>
        </w:rPr>
      </w:pPr>
      <w:r>
        <w:rPr>
          <w:rFonts w:ascii="Courier New" w:cs="Courier New" w:eastAsia="Courier New" w:hAnsi="Courier New"/>
          <w:sz w:val="14"/>
          <w:szCs w:val="14"/>
          <w:color w:val="auto"/>
        </w:rPr>
        <w:t>As defined in the Deferred Compensation Plan, the Income Fund is a hypothetical investment fund pursuant to which income, gains and losses are credited to a Participant's Account as if such Account, to the extent deemed invested in the Income Fund, were credited with interest at the Applicable Interest Rate. As defined in the Deferred Compensation Plan, the Applicable Interest Rate means 12% per annum, compounded annually as of the last day of the calendar year (the "Standard Applicable Interest Rate"), except to the extent the Committee, in its sole discretion, designated for the period extending from the date of a Participant's termination of employment to the date of his or her Account's distribution in full an Applicable Interest Rate equal to the lesser of (i) the Standard Applicable Interest Rate and (ii) the Prime Rate plus one percent, compounded annually as of the last day of the calendar year.</w:t>
      </w:r>
    </w:p>
    <w:p>
      <w:pPr>
        <w:spacing w:after="0" w:line="341" w:lineRule="exact"/>
        <w:rPr>
          <w:sz w:val="20"/>
          <w:szCs w:val="20"/>
          <w:color w:val="auto"/>
        </w:rPr>
      </w:pPr>
    </w:p>
    <w:p>
      <w:pPr>
        <w:ind w:right="3059" w:firstLine="1302"/>
        <w:spacing w:after="0" w:line="235" w:lineRule="auto"/>
        <w:rPr>
          <w:sz w:val="20"/>
          <w:szCs w:val="20"/>
          <w:color w:val="auto"/>
        </w:rPr>
      </w:pPr>
      <w:r>
        <w:rPr>
          <w:rFonts w:ascii="Courier New" w:cs="Courier New" w:eastAsia="Courier New" w:hAnsi="Courier New"/>
          <w:sz w:val="16"/>
          <w:szCs w:val="16"/>
          <w:color w:val="auto"/>
        </w:rPr>
        <w:t>As defined in the Deferred Compensation Plan, the Company Stock Fund is a hypothetical investment fund pursuant to which income, gains and losses are credited to a</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6" w:name="page7"/>
    <w:bookmarkEnd w:id="6"/>
    <w:p>
      <w:pPr>
        <w:ind w:left="5" w:right="2779"/>
        <w:spacing w:after="0" w:line="236" w:lineRule="auto"/>
        <w:rPr>
          <w:sz w:val="20"/>
          <w:szCs w:val="20"/>
          <w:color w:val="auto"/>
        </w:rPr>
      </w:pPr>
      <w:r>
        <w:rPr>
          <w:rFonts w:ascii="Courier New" w:cs="Courier New" w:eastAsia="Courier New" w:hAnsi="Courier New"/>
          <w:sz w:val="16"/>
          <w:szCs w:val="16"/>
          <w:color w:val="auto"/>
        </w:rPr>
        <w:t>Participant's Account as if the Account, to the extent deemed invested in the Company's Stock Fund, were invested in hypothetical shares of the Registrant's Class A Common Stock, $0.01 par value (the "Company Stock"), and all dividends and other distributions paid with respect to Company Stock were temporarily held uninvested in cash and then reinvested, as of the next succeeding December 31, in additional hypothetical shares of the Company Stock, based on the Fair Market Value of the Company Stock as of such date.</w:t>
      </w:r>
    </w:p>
    <w:p>
      <w:pPr>
        <w:spacing w:after="0" w:line="184" w:lineRule="exact"/>
        <w:rPr>
          <w:sz w:val="20"/>
          <w:szCs w:val="20"/>
          <w:color w:val="auto"/>
        </w:rPr>
      </w:pPr>
    </w:p>
    <w:p>
      <w:pPr>
        <w:ind w:left="5" w:right="2879" w:firstLine="1302"/>
        <w:spacing w:after="0" w:line="270" w:lineRule="auto"/>
        <w:rPr>
          <w:sz w:val="20"/>
          <w:szCs w:val="20"/>
          <w:color w:val="auto"/>
        </w:rPr>
      </w:pPr>
      <w:r>
        <w:rPr>
          <w:rFonts w:ascii="Courier New" w:cs="Courier New" w:eastAsia="Courier New" w:hAnsi="Courier New"/>
          <w:sz w:val="14"/>
          <w:szCs w:val="14"/>
          <w:color w:val="auto"/>
        </w:rPr>
        <w:t>Except as otherwise provided in the case of a liquidation of the Registrant or a Change of Control, each Participant is permitted to specify by election the method of distribution of any amount credited to his or her Account. Under the terms of the Deferred Compensation Plan, a Participant may elect from among the following methods of distribution: (i) a lump sum payment;</w:t>
      </w:r>
    </w:p>
    <w:p>
      <w:pPr>
        <w:spacing w:after="0" w:line="2" w:lineRule="exact"/>
        <w:rPr>
          <w:sz w:val="20"/>
          <w:szCs w:val="20"/>
          <w:color w:val="auto"/>
        </w:rPr>
      </w:pPr>
    </w:p>
    <w:p>
      <w:pPr>
        <w:ind w:left="5" w:right="3059" w:hanging="5"/>
        <w:spacing w:after="0" w:line="235" w:lineRule="auto"/>
        <w:tabs>
          <w:tab w:leader="none" w:pos="47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equal annual installments over a period of five, ten or 15 years; and (iii) substantially equal monthly installments over a period not exceeding 15 years.</w:t>
      </w:r>
    </w:p>
    <w:p>
      <w:pPr>
        <w:spacing w:after="0" w:line="183" w:lineRule="exact"/>
        <w:rPr>
          <w:sz w:val="20"/>
          <w:szCs w:val="20"/>
          <w:color w:val="auto"/>
        </w:rPr>
      </w:pPr>
    </w:p>
    <w:p>
      <w:pPr>
        <w:ind w:left="5" w:right="2779" w:firstLine="1302"/>
        <w:spacing w:after="0" w:line="272" w:lineRule="auto"/>
        <w:rPr>
          <w:sz w:val="20"/>
          <w:szCs w:val="20"/>
          <w:color w:val="auto"/>
        </w:rPr>
      </w:pPr>
      <w:r>
        <w:rPr>
          <w:rFonts w:ascii="Courier New" w:cs="Courier New" w:eastAsia="Courier New" w:hAnsi="Courier New"/>
          <w:sz w:val="14"/>
          <w:szCs w:val="14"/>
          <w:color w:val="auto"/>
        </w:rPr>
        <w:t>If a Participant terminates employment (or, in the case of a Participant who is an Outside Director, such Participant terminates service as an Outside Director) because of disability, or the Participant becomes disabled after termination of employment or service, the Participant may elect to change the form of distribution and/or elect to accelerate the payment of the distribution so that payment is made or commences on the January 2/nd/ of the calendar year which begins after the date of disability. If a Participant terminates employment or service due to death, or if a Participant dies after termination of employment or service, the Participant's beneficiary or beneficiaries may change the form of distribution and/or defer the payment of the distribution on any portion of the Deceased Participant's Account which is not due to be paid within six months after, nor within the calendar year of, the date of the election. A Surviving Spouse who is the beneficiary may also elect to defer payment until the Surviving Spouse's death. Notwithstanding the terms of an election, if, upon the written application of a Participant, the Committee determines that such Participant has a financial emergency of such a substantial nature and beyond the individual's control that payment of amounts previously deferred under the Deferred Compensation Plan is warranted, the Committee, in its sole discretion, may authorize the immediate distribution to the Participant of all or a portion of his or her Account.</w:t>
      </w:r>
    </w:p>
    <w:p>
      <w:pPr>
        <w:spacing w:after="0" w:line="200" w:lineRule="exact"/>
        <w:rPr>
          <w:sz w:val="20"/>
          <w:szCs w:val="20"/>
          <w:color w:val="auto"/>
        </w:rPr>
      </w:pPr>
    </w:p>
    <w:p>
      <w:pPr>
        <w:spacing w:after="0" w:line="321" w:lineRule="exact"/>
        <w:rPr>
          <w:sz w:val="20"/>
          <w:szCs w:val="20"/>
          <w:color w:val="auto"/>
        </w:rPr>
      </w:pPr>
    </w:p>
    <w:p>
      <w:pPr>
        <w:ind w:left="5" w:right="2779" w:firstLine="1302"/>
        <w:spacing w:after="0" w:line="274" w:lineRule="auto"/>
        <w:rPr>
          <w:sz w:val="20"/>
          <w:szCs w:val="20"/>
          <w:color w:val="auto"/>
        </w:rPr>
      </w:pPr>
      <w:r>
        <w:rPr>
          <w:rFonts w:ascii="Courier New" w:cs="Courier New" w:eastAsia="Courier New" w:hAnsi="Courier New"/>
          <w:sz w:val="14"/>
          <w:szCs w:val="14"/>
          <w:color w:val="auto"/>
        </w:rPr>
        <w:t>The Deferred Compensation Plan provides that the Registrant shall give Participants at least 30 days notice (or, if not practicable, such shorter notice as may be reasonably practicable) prior to the anticipated date of the consummation of a liquidation of the Registrant or a Change of Control (each a "Terminating Event"). The Registrant may, in its discretion, provide in such notice that notwithstanding any other provision of the Deferred Compensation Plan or the terms of any election, upon the consummation of a Terminating Event, the Account balance of each Participant shall be distributed in full.</w:t>
      </w:r>
    </w:p>
    <w:p>
      <w:pPr>
        <w:spacing w:after="0" w:line="162" w:lineRule="exact"/>
        <w:rPr>
          <w:sz w:val="20"/>
          <w:szCs w:val="20"/>
          <w:color w:val="auto"/>
        </w:rPr>
      </w:pPr>
    </w:p>
    <w:p>
      <w:pPr>
        <w:ind w:left="5" w:right="2779" w:firstLine="1302"/>
        <w:spacing w:after="0" w:line="272" w:lineRule="auto"/>
        <w:rPr>
          <w:sz w:val="20"/>
          <w:szCs w:val="20"/>
          <w:color w:val="auto"/>
        </w:rPr>
      </w:pPr>
      <w:r>
        <w:rPr>
          <w:rFonts w:ascii="Courier New" w:cs="Courier New" w:eastAsia="Courier New" w:hAnsi="Courier New"/>
          <w:sz w:val="14"/>
          <w:szCs w:val="14"/>
          <w:color w:val="auto"/>
        </w:rPr>
        <w:t>Whether or not the Registrant is a Participant's employer, all compensation deferred under the Deferred Compensation Plan will continue for all purposes to be a part of the general funds of the Registrant and the Participant's Account will at all times represent the general obligation of the Registrant. Each Participant will be a general creditor of the Registrant with respect to all of the Registrant's Deferred Compensation Obligations to the Participant under the Deferred Compensation Plan, and will not have a secured or preferred position with respect to his or her Account. Nothing contained in the Deferred Compensation Plan shall be deemed to create an escrow, trust, custodial account or fiduciary relationship of any kind or to eliminate any priority or preferred position of a Participant in a bankruptcy matter with respect to claims for wages. Under the terms of the Deferred Compensation Plan, the right of a Participant in or to an Account, benefit or payment under the Deferred Compensation Plan shall not be subject in any manner to attachment or other legal process for the debts of such Participant; and</w:t>
      </w:r>
    </w:p>
    <w:p>
      <w:pPr>
        <w:spacing w:after="0" w:line="34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654" w:right="1440" w:bottom="1440" w:gutter="0" w:footer="0" w:header="0"/>
        </w:sectPr>
      </w:pPr>
    </w:p>
    <w:bookmarkStart w:id="7" w:name="page8"/>
    <w:bookmarkEnd w:id="7"/>
    <w:p>
      <w:pPr>
        <w:ind w:right="3059"/>
        <w:spacing w:after="0" w:line="235" w:lineRule="auto"/>
        <w:rPr>
          <w:sz w:val="20"/>
          <w:szCs w:val="20"/>
          <w:color w:val="auto"/>
        </w:rPr>
      </w:pPr>
      <w:r>
        <w:rPr>
          <w:rFonts w:ascii="Courier New" w:cs="Courier New" w:eastAsia="Courier New" w:hAnsi="Courier New"/>
          <w:sz w:val="16"/>
          <w:szCs w:val="16"/>
          <w:color w:val="auto"/>
        </w:rPr>
        <w:t>no such Account, benefit or payment shall be subject to anticipation, alienation, sale, transfer, attachment, execution, garnishment, assignment or encumbrance.</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The Registrant, by action of the Board or the Committee, without the consent of the Participants, may amend or modify the Deferred Compensation Plan at any time, except that no such action shall change the Applicable Interest Rate with respect to the portion of a Participant's Account that is attributable to an election made with respect to compensation earned in a calendar year and filed with the Committee before the date of such action. The Registrant, by action of the Board, reserves the right at any time, or from time to time, to terminate the Deferred Compensation Plan.</w:t>
      </w:r>
    </w:p>
    <w:p>
      <w:pPr>
        <w:spacing w:after="0" w:line="178"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AT&amp;T Broadband Deferred Compensation Plan</w:t>
      </w:r>
    </w:p>
    <w:p>
      <w:pPr>
        <w:spacing w:after="0" w:line="183" w:lineRule="exact"/>
        <w:rPr>
          <w:sz w:val="20"/>
          <w:szCs w:val="20"/>
          <w:color w:val="auto"/>
        </w:rPr>
      </w:pPr>
    </w:p>
    <w:p>
      <w:pPr>
        <w:ind w:right="2779" w:firstLine="1302"/>
        <w:spacing w:after="0" w:line="273" w:lineRule="auto"/>
        <w:rPr>
          <w:sz w:val="20"/>
          <w:szCs w:val="20"/>
          <w:color w:val="auto"/>
        </w:rPr>
      </w:pPr>
      <w:r>
        <w:rPr>
          <w:rFonts w:ascii="Courier New" w:cs="Courier New" w:eastAsia="Courier New" w:hAnsi="Courier New"/>
          <w:sz w:val="14"/>
          <w:szCs w:val="14"/>
          <w:color w:val="auto"/>
        </w:rPr>
        <w:t>The following description of the deferred compensation obligations of the Registrant under the AT&amp;T Broadband Deferred Compensation Plan (the "Broadband Deferred Compensation Plan") is qualified by reference to the Broadband Deferred Compensation Plan, which is included as an exhibit to this Registration Statement. The Broadband Deferred Compensation Plan is also intended to operate as a successor plan to the MediaOne Group Deferred Compensation Plan. Capitalized terms used in this subsection of Item 4 and not otherwise defined in this Registration Statement shall have the respective meanings attributed to such terms in the Broadband Deferred Compensation Plan.</w:t>
      </w:r>
    </w:p>
    <w:p>
      <w:pPr>
        <w:spacing w:after="0" w:line="165"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The Broadband Deferred Compensation Plan is administered by the Employee Benefits Committee which is appointed by the Board of Directors (the "Administrator"). Pursuant to the Broadband Deferred Compensation Plan, the Registrant will provide Eligible Employees the opportunity to participate in the Broadband Deferred Compensation Plan by electing to defer a percentage of one or more components of Eligible Compensation. Deferral Elections must be filed with the Administrator on or before the last day of the enrollment period for the Plan Year next following such enrollment period.</w:t>
      </w:r>
    </w:p>
    <w:p>
      <w:pPr>
        <w:spacing w:after="0" w:line="184" w:lineRule="exact"/>
        <w:rPr>
          <w:sz w:val="20"/>
          <w:szCs w:val="20"/>
          <w:color w:val="auto"/>
        </w:rPr>
      </w:pPr>
    </w:p>
    <w:p>
      <w:pPr>
        <w:ind w:right="2879" w:firstLine="1302"/>
        <w:spacing w:after="0" w:line="275" w:lineRule="auto"/>
        <w:rPr>
          <w:sz w:val="20"/>
          <w:szCs w:val="20"/>
          <w:color w:val="auto"/>
        </w:rPr>
      </w:pPr>
      <w:r>
        <w:rPr>
          <w:rFonts w:ascii="Courier New" w:cs="Courier New" w:eastAsia="Courier New" w:hAnsi="Courier New"/>
          <w:sz w:val="14"/>
          <w:szCs w:val="14"/>
          <w:color w:val="auto"/>
        </w:rPr>
        <w:t>An Eligible Employee may elect to participate in the Broadband Deferred Compensation Plan by filing a Deferral Election, directing his or her annual Deferral Contributions to be credited on or after November 18, 2002 to the Cash Account. All Matching Contributions credited on or after November 18, 2002 will also be credited to the Cash Account. Each Participant may elect on a daily basis to transfer to his or her Cash Account amounts from his or her AT&amp;T Share Unit Account or Comcast Share Unit Account. However, no transfers may be made from a Participant's Cash Account.</w:t>
      </w:r>
    </w:p>
    <w:p>
      <w:pPr>
        <w:spacing w:after="0" w:line="338"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As of each Valuation Date, each Participant's Account will be credited with a Deemed Investment Return, if any, for the period, based on the portion of his or her Account that is allocated to each Investment Option. The portion of an Account allocated to the Cash Account will be credited with a rate of return based on certain adjustments to the rate of 10-year Treasury Notes. The portion of an Account allocated to the AT&amp;T Share Unit Account or the Comcast Share Unit Account will be valued by reference to the price of the applicable Common Stock. Participants are not entitled to any voting rights with respect to AT&amp;T Share Units or Comcast Share Units.</w:t>
      </w:r>
    </w:p>
    <w:p>
      <w:pPr>
        <w:spacing w:after="0" w:line="185"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The value of amounts allocated to a Participant's Account will always be distributed in cash. Upon termination of employment, generally, a Participant's Account Balance will always be distributed beginning in the calendar year selected by the Participant, in one lump sum payment or in annual installments not exceeding ten years. However, if the total</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8" w:name="page9"/>
    <w:bookmarkEnd w:id="8"/>
    <w:p>
      <w:pPr>
        <w:ind w:right="3059"/>
        <w:spacing w:after="0" w:line="234" w:lineRule="auto"/>
        <w:rPr>
          <w:sz w:val="20"/>
          <w:szCs w:val="20"/>
          <w:color w:val="auto"/>
        </w:rPr>
      </w:pPr>
      <w:r>
        <w:rPr>
          <w:rFonts w:ascii="Courier New" w:cs="Courier New" w:eastAsia="Courier New" w:hAnsi="Courier New"/>
          <w:sz w:val="16"/>
          <w:szCs w:val="16"/>
          <w:color w:val="auto"/>
        </w:rPr>
        <w:t>amount in the Account is less than $10,000, the amount shall automatically be distributed as a lump sum payment.</w:t>
      </w:r>
    </w:p>
    <w:p>
      <w:pPr>
        <w:spacing w:after="0" w:line="183" w:lineRule="exact"/>
        <w:rPr>
          <w:sz w:val="20"/>
          <w:szCs w:val="20"/>
          <w:color w:val="auto"/>
        </w:rPr>
      </w:pPr>
    </w:p>
    <w:p>
      <w:pPr>
        <w:ind w:right="2959" w:firstLine="930"/>
        <w:spacing w:after="0" w:line="273" w:lineRule="auto"/>
        <w:rPr>
          <w:sz w:val="20"/>
          <w:szCs w:val="20"/>
          <w:color w:val="auto"/>
        </w:rPr>
      </w:pPr>
      <w:r>
        <w:rPr>
          <w:rFonts w:ascii="Courier New" w:cs="Courier New" w:eastAsia="Courier New" w:hAnsi="Courier New"/>
          <w:sz w:val="14"/>
          <w:szCs w:val="14"/>
          <w:color w:val="auto"/>
        </w:rPr>
        <w:t>If a Participant dies before Distribution begins, generally, the Participant's Account Balance will be paid to his or her Beneficiary(ies) in a single lump sum payment or over the number of annual installments selected by the Participant. If the Participant dies after Distribution has begun, generally, the Account Balance shall continue to be distributed as directed by the Participant unless the Committee elects to accelerate the remaining installments. If a Participant terminates his employment due to a Disability, the Participant's Account will be distributed in accordance with the Participant's Distribution Election in effect at such time of termination.</w:t>
      </w:r>
    </w:p>
    <w:p>
      <w:pPr>
        <w:spacing w:after="0" w:line="165" w:lineRule="exact"/>
        <w:rPr>
          <w:sz w:val="20"/>
          <w:szCs w:val="20"/>
          <w:color w:val="auto"/>
        </w:rPr>
      </w:pPr>
    </w:p>
    <w:p>
      <w:pPr>
        <w:ind w:right="3059" w:firstLine="930"/>
        <w:spacing w:after="0" w:line="236" w:lineRule="auto"/>
        <w:rPr>
          <w:sz w:val="20"/>
          <w:szCs w:val="20"/>
          <w:color w:val="auto"/>
        </w:rPr>
      </w:pPr>
      <w:r>
        <w:rPr>
          <w:rFonts w:ascii="Courier New" w:cs="Courier New" w:eastAsia="Courier New" w:hAnsi="Courier New"/>
          <w:sz w:val="16"/>
          <w:szCs w:val="16"/>
          <w:color w:val="auto"/>
        </w:rPr>
        <w:t>Funds invested under the Broadband Deferred Compensation Plan are considered general assets of the Registrant and no Participant or Beneficiary has any interest or rights in the funds. The Broadband Deferred Compensation Plan constitutes a mere promise to make payments, if any, in the future. A Participant's right to receive Benefits under the Broadband Deferred Compensation Plan is no greater than the right of any unsecured general creditor.</w:t>
      </w:r>
    </w:p>
    <w:p>
      <w:pPr>
        <w:spacing w:after="0" w:line="184"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The Board of Directors or its delegate may amend, suspend or terminate the Broadband Deferred Compensation Plan at any time. However, no amendment, suspension or termination will retroactively impair or adversely affect the right of any Participant or Beneficiary to Benefits under the Broadband Deferred Compensation Plan to which they have become previously entitled. The Committee may at any time add or delete any available Investment Options which may apply to old and/or new Account Balances. Generally, Benefits under the Broadband Deferred Compensation Plan may not be cancelled. However, a Participant may, at the Administrator's discretion, forfeit his or her Matching Contributions Subaccount Balance and the total cumulative Deemed Investment Return on aggregate Deferral Contributions, and the payment of his or her remaining Account Balance may be accelerated, under certain circumstances, including termination for reasonable cause and/or engagement in activities adverse to the Registrant. Because of the consummation of the AT&amp;T Broadband Transaction, the Broadband Deferred Compensation Plan may not be amended in any way that reduces the Change in Control Benefit for a period of two years from the date of the AT&amp;T Broadband Transaction.</w:t>
      </w:r>
    </w:p>
    <w:p>
      <w:pPr>
        <w:spacing w:after="0" w:line="200" w:lineRule="exact"/>
        <w:rPr>
          <w:sz w:val="20"/>
          <w:szCs w:val="20"/>
          <w:color w:val="auto"/>
        </w:rPr>
      </w:pPr>
    </w:p>
    <w:p>
      <w:pPr>
        <w:spacing w:after="0" w:line="318"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Comcast Corporation 2002 Deferred Stock Option Plan</w:t>
      </w:r>
    </w:p>
    <w:p>
      <w:pPr>
        <w:spacing w:after="0" w:line="183" w:lineRule="exact"/>
        <w:rPr>
          <w:sz w:val="20"/>
          <w:szCs w:val="20"/>
          <w:color w:val="auto"/>
        </w:rPr>
      </w:pPr>
    </w:p>
    <w:p>
      <w:pPr>
        <w:ind w:right="2879" w:firstLine="930"/>
        <w:spacing w:after="0" w:line="274" w:lineRule="auto"/>
        <w:rPr>
          <w:sz w:val="20"/>
          <w:szCs w:val="20"/>
          <w:color w:val="auto"/>
        </w:rPr>
      </w:pPr>
      <w:r>
        <w:rPr>
          <w:rFonts w:ascii="Courier New" w:cs="Courier New" w:eastAsia="Courier New" w:hAnsi="Courier New"/>
          <w:sz w:val="14"/>
          <w:szCs w:val="14"/>
          <w:color w:val="auto"/>
        </w:rPr>
        <w:t>The following description of the Deferred Compensation Obligations of the Registrant under the 2002 Deferred Stock Option Plan (the "Deferred Stock Plan") is qualified by reference to the Deferred Stock Plan, which is included as an exhibit to this Registration Statement. Capitalized terms used in this subsection of Item 4 and not otherwise defined in this Registration Statement shall have the respective meanings attributed to such terms in the Deferred Stock Option Plan. The Deferred Stock Plan is administered by the Compensation Committee of the Board of Directors (the "Adminstrators" or the "Committee").</w:t>
      </w:r>
    </w:p>
    <w:p>
      <w:pPr>
        <w:spacing w:after="0" w:line="162"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Deferred Compensation Obligations incurred by the Registrant under the Deferred Stock Plan will be unsecured general obligations of the Registrant to pay the compensation deferred in accordance with the terms of the Deferred Stock Plan and will rank equally with other unsecured and unsubordinated indebtedness of the Registrant, from time to time outstanding, payable from the general assets of the Registrant. Because the Registrant has subsidiaries, the right of the Registrant, and hence the right of the creditors of the Registrant (including Participants in the Deferred Stock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9" w:name="page10"/>
    <w:bookmarkEnd w:id="9"/>
    <w:p>
      <w:pPr>
        <w:ind w:right="2779" w:firstLine="930"/>
        <w:spacing w:after="0" w:line="236" w:lineRule="auto"/>
        <w:rPr>
          <w:sz w:val="20"/>
          <w:szCs w:val="20"/>
          <w:color w:val="auto"/>
        </w:rPr>
      </w:pPr>
      <w:r>
        <w:rPr>
          <w:rFonts w:ascii="Courier New" w:cs="Courier New" w:eastAsia="Courier New" w:hAnsi="Courier New"/>
          <w:sz w:val="16"/>
          <w:szCs w:val="16"/>
          <w:color w:val="auto"/>
        </w:rPr>
        <w:t>Under the Deferred Stock Plan, the Registrant will provide a select group of management and highly compensated employees of the Registrant and each of the Registrant's subsidiaries which is a Participating Company and members of the Registrant's Board of Directors (the "Board") who are not employees of a Participating Company (the "Outside Directors") with the opportunity to defer the receipt of Shares upon the exercise of Options and to convert the right to receive Shares to the right to receive the cash value thereof, plus interest thereon from the date of such conversion, in accordance with the terms of the Deferred Stock Plan.</w:t>
      </w:r>
    </w:p>
    <w:p>
      <w:pPr>
        <w:spacing w:after="0" w:line="185"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Deferred Stock Plan provides Eligible Employees, Outside Directors, Former Outside Directors, Former Eligible Employees, Successors-in-Interest or Permitted Transferees ("Participants") with the opportunity to defer the receipt of Shares and the corresponding recognition of compensation income upon the exercise of non-qualified stock options. Participants must file an Initial Election for deferral of each Option, or a portion of each Option, with the Administrator on or before a date that is (i) six months prior to the exercise of an Option and (ii) in the calendar year preceding the calendar year in which such Option is exercised. Each Participant who elects to defer receipt of Shares shall, on the Initial Election, also elect the distribution date for the Shares or any corresponding amounts which may be credited to the Income Fund following a Diversification Election. Subject to certain acceleration provisions enumerated under the Deferred Stock Plan, distributions may be made between January 2/nd/ of the third calendar year beginning after the date of the Initial Election and January 2/nd/ of the 11/th/ calendar year beginning after the date of the Initial Election. Participants who are actively employed by the Registrant, who are in active service as Outside Directors or who are certain Permitted Transferees ("Active Participants") may make subsequent elections to defer the time of payment of all or part of the Active Participant's Account for two to ten years from the previously elected date by filing a Subsequent Election with the Administrator by the close of business on June 30 of the calendar year in which the distribution would otherwise be made.</w:t>
      </w:r>
    </w:p>
    <w:p>
      <w:pPr>
        <w:spacing w:after="0" w:line="194"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Once a deferral election is made, upon the exercise of Options, Participants' Accounts are credited in the form of Deferred Stock Units under the Company Stock Fund. Each Participant may elect to have a portion of the Participant's Account credited in the form of Deferred Stock Units under the Company Stock Fund deemed liquidated and credited under the Income Fund if, and to the extent that, it is approved by the Administrator of the Deferred Stock Plan ("Diversification Elections"). Diversification Elections are available to Participants (i) at any time that a registration statement filed under the Securities Act of 1933, as amended, is effective with respect to the Deferred Stock Plan and (ii) if, and to the extent that, the Diversification Election has been approved, or is deemed approved, by the Administrator. Once these conditions are met, Diversification Elections will become effective on the later of the date designated by the Participant on his or her Diversification Election or the next business day following the lapse of six months from the date Deferred Stock Units are credited to his or her Account.</w:t>
      </w:r>
    </w:p>
    <w:p>
      <w:pPr>
        <w:spacing w:after="0" w:line="346"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Each Participant whose Diversification Election has been approved, or is deemed approved under the Deferred Stock Plan, by the Administrator may elect to convert up to the approved percentage of Deferred Stock Units credited to the Company Stock Fund that are attributable to any Option to the Income Fund. An Outside Director's Diversification Election to convert up to 40% of the Deferred Stock Units credited to the Company Stock Fund and attributable to the Income Fund shall be deemed approved by the Administrator; an election by an Outside Director to transfer an amount in excess of such 40% shall be deemed null and void to the extent of such excess amount.</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10" w:name="page11"/>
    <w:bookmarkEnd w:id="10"/>
    <w:p>
      <w:pPr>
        <w:ind w:right="2879" w:firstLine="930"/>
        <w:spacing w:after="0" w:line="272" w:lineRule="auto"/>
        <w:rPr>
          <w:sz w:val="20"/>
          <w:szCs w:val="20"/>
          <w:color w:val="auto"/>
        </w:rPr>
      </w:pPr>
      <w:r>
        <w:rPr>
          <w:rFonts w:ascii="Courier New" w:cs="Courier New" w:eastAsia="Courier New" w:hAnsi="Courier New"/>
          <w:sz w:val="14"/>
          <w:szCs w:val="14"/>
          <w:color w:val="auto"/>
        </w:rPr>
        <w:t>As defined in the Deferred Stock Plan, the Income Fund is a hypothetical investment fund pursuant to which an amount equal to the Fair Market Value of the Deferred Stock Units subject to a Diversification Election is credited as of the effective date of such Diversification Election and as to which interest is credited thereafter until the date of distribution at the Applicable Interest Rate. As defined in the Deferred Stock Plan, the Applicable Interest Rate means 8% per annum, compounded annually as of the last day of the calendar year (the "Standard Applicable Interest Rate"), or such other interest rate as the Administrator establishes from time to time, except to the extent the Administrator, in its sole and absolute discretion, designates for the period extending from the date of a Participant's termination of employment to the date of his or her Account's distribution in full an Applicable Interest Rate equal to the lessor of (i) the Standard Applicable Interest Rate and (ii) the Prime Rate plus one percent, compounded annually as of the last day of the calendar year. The Administrator may delegate its authority to determine the Applicable Interest Rate to an officer of the Registrant or a committee of two or more officers of the Registrant.</w:t>
      </w:r>
    </w:p>
    <w:p>
      <w:pPr>
        <w:spacing w:after="0" w:line="200" w:lineRule="exact"/>
        <w:rPr>
          <w:sz w:val="20"/>
          <w:szCs w:val="20"/>
          <w:color w:val="auto"/>
        </w:rPr>
      </w:pPr>
    </w:p>
    <w:p>
      <w:pPr>
        <w:spacing w:after="0" w:line="324"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As defined in the Plan, the Company Stock Fund means a hypothetical investment fund pursuant to which Deferred Stock Units are credited with respect to an Option subject to an Initial Election by the Participant, and thereafter until the date of distribution or the effective date of a Diversification Election, to the extent a Diversification Election applies to such Deferred Stock Units, as applicable. The portion of a Participant's Account deemed invested in the Company Stock Fund is treated as if such a portion of the Account were invested in hypothetical shares of the Registrant's Common Stock or Special Common Stock otherwise deliverable as Option Shares on the exercise of an Option,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347"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If Shares distributable with respect to Deferred Stock Units credited to the Company Stock Fund that are attributable to the Option as to which a Diversification Election was made are distributed on or before the fifth anniversary of the effective date of such Diversification Election, then, except as may otherwise be provided by the Committee, in its sole and absolute discretion, the following percentage of the Participant's Account credited to the Income Fund and attributable to such Diversification Election will be distributed simultaneously with such Shares, without regard to any election to the contrary:</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20" w:type="dxa"/>
            <w:vAlign w:val="bottom"/>
          </w:tcPr>
          <w:p>
            <w:pPr>
              <w:spacing w:after="0"/>
              <w:rPr>
                <w:sz w:val="15"/>
                <w:szCs w:val="15"/>
                <w:color w:val="auto"/>
              </w:rPr>
            </w:pPr>
          </w:p>
        </w:tc>
        <w:tc>
          <w:tcPr>
            <w:tcW w:w="2980" w:type="dxa"/>
            <w:vAlign w:val="bottom"/>
          </w:tcPr>
          <w:p>
            <w:pPr>
              <w:jc w:val="center"/>
              <w:ind w:left="382"/>
              <w:spacing w:after="0"/>
              <w:rPr>
                <w:sz w:val="20"/>
                <w:szCs w:val="20"/>
                <w:color w:val="auto"/>
              </w:rPr>
            </w:pPr>
            <w:r>
              <w:rPr>
                <w:rFonts w:ascii="Courier New" w:cs="Courier New" w:eastAsia="Courier New" w:hAnsi="Courier New"/>
                <w:sz w:val="16"/>
                <w:szCs w:val="16"/>
                <w:color w:val="auto"/>
                <w:w w:val="97"/>
              </w:rPr>
              <w:t>Distributable Percentage of</w:t>
            </w:r>
          </w:p>
        </w:tc>
      </w:tr>
      <w:tr>
        <w:trPr>
          <w:trHeight w:val="179"/>
        </w:trPr>
        <w:tc>
          <w:tcPr>
            <w:tcW w:w="6420" w:type="dxa"/>
            <w:vAlign w:val="bottom"/>
          </w:tcPr>
          <w:p>
            <w:pPr>
              <w:spacing w:after="0"/>
              <w:rPr>
                <w:sz w:val="15"/>
                <w:szCs w:val="15"/>
                <w:color w:val="auto"/>
              </w:rPr>
            </w:pPr>
          </w:p>
        </w:tc>
        <w:tc>
          <w:tcPr>
            <w:tcW w:w="298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6420" w:type="dxa"/>
            <w:vAlign w:val="bottom"/>
          </w:tcPr>
          <w:p>
            <w:pPr>
              <w:spacing w:after="0"/>
              <w:rPr>
                <w:sz w:val="15"/>
                <w:szCs w:val="15"/>
                <w:color w:val="auto"/>
              </w:rPr>
            </w:pPr>
          </w:p>
        </w:tc>
        <w:tc>
          <w:tcPr>
            <w:tcW w:w="298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6"/>
              </w:rPr>
              <w:t>Corresponding Income Fund</w:t>
            </w:r>
          </w:p>
        </w:tc>
      </w:tr>
      <w:tr>
        <w:trPr>
          <w:trHeight w:val="179"/>
        </w:trPr>
        <w:tc>
          <w:tcPr>
            <w:tcW w:w="6420" w:type="dxa"/>
            <w:vAlign w:val="bottom"/>
          </w:tcPr>
          <w:p>
            <w:pPr>
              <w:spacing w:after="0"/>
              <w:rPr>
                <w:sz w:val="15"/>
                <w:szCs w:val="15"/>
                <w:color w:val="auto"/>
              </w:rPr>
            </w:pPr>
          </w:p>
        </w:tc>
        <w:tc>
          <w:tcPr>
            <w:tcW w:w="298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42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Time that Shares are Distributable</w:t>
            </w:r>
          </w:p>
        </w:tc>
        <w:tc>
          <w:tcPr>
            <w:tcW w:w="2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Amount</w:t>
            </w:r>
          </w:p>
        </w:tc>
      </w:tr>
      <w:tr>
        <w:trPr>
          <w:trHeight w:val="179"/>
        </w:trPr>
        <w:tc>
          <w:tcPr>
            <w:tcW w:w="642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420" w:type="dxa"/>
            <w:vAlign w:val="bottom"/>
          </w:tcPr>
          <w:p>
            <w:pPr>
              <w:spacing w:after="0"/>
              <w:rPr>
                <w:sz w:val="20"/>
                <w:szCs w:val="20"/>
                <w:color w:val="auto"/>
              </w:rPr>
            </w:pPr>
            <w:r>
              <w:rPr>
                <w:rFonts w:ascii="Courier New" w:cs="Courier New" w:eastAsia="Courier New" w:hAnsi="Courier New"/>
                <w:sz w:val="16"/>
                <w:szCs w:val="16"/>
                <w:color w:val="auto"/>
              </w:rPr>
              <w:t>On or before the third anniversary of a Diversification</w:t>
            </w:r>
          </w:p>
        </w:tc>
        <w:tc>
          <w:tcPr>
            <w:tcW w:w="2980" w:type="dxa"/>
            <w:vAlign w:val="bottom"/>
          </w:tcPr>
          <w:p>
            <w:pPr>
              <w:spacing w:after="0"/>
              <w:rPr>
                <w:sz w:val="24"/>
                <w:szCs w:val="24"/>
                <w:color w:val="auto"/>
              </w:rPr>
            </w:pPr>
          </w:p>
        </w:tc>
      </w:tr>
      <w:tr>
        <w:trPr>
          <w:trHeight w:val="179"/>
        </w:trPr>
        <w:tc>
          <w:tcPr>
            <w:tcW w:w="6420" w:type="dxa"/>
            <w:vAlign w:val="bottom"/>
          </w:tcPr>
          <w:p>
            <w:pPr>
              <w:spacing w:after="0" w:line="179" w:lineRule="exact"/>
              <w:rPr>
                <w:sz w:val="20"/>
                <w:szCs w:val="20"/>
                <w:color w:val="auto"/>
              </w:rPr>
            </w:pPr>
            <w:r>
              <w:rPr>
                <w:rFonts w:ascii="Courier New" w:cs="Courier New" w:eastAsia="Courier New" w:hAnsi="Courier New"/>
                <w:sz w:val="16"/>
                <w:szCs w:val="16"/>
                <w:color w:val="auto"/>
              </w:rPr>
              <w:t>Election</w:t>
            </w:r>
          </w:p>
        </w:tc>
        <w:tc>
          <w:tcPr>
            <w:tcW w:w="298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60%</w:t>
            </w:r>
          </w:p>
        </w:tc>
      </w:tr>
      <w:tr>
        <w:trPr>
          <w:trHeight w:val="358"/>
        </w:trPr>
        <w:tc>
          <w:tcPr>
            <w:tcW w:w="6420" w:type="dxa"/>
            <w:vAlign w:val="bottom"/>
          </w:tcPr>
          <w:p>
            <w:pPr>
              <w:spacing w:after="0"/>
              <w:rPr>
                <w:sz w:val="20"/>
                <w:szCs w:val="20"/>
                <w:color w:val="auto"/>
              </w:rPr>
            </w:pPr>
            <w:r>
              <w:rPr>
                <w:rFonts w:ascii="Courier New" w:cs="Courier New" w:eastAsia="Courier New" w:hAnsi="Courier New"/>
                <w:sz w:val="16"/>
                <w:szCs w:val="16"/>
                <w:color w:val="auto"/>
              </w:rPr>
              <w:t>After the third anniversary of a Diversification Election and</w:t>
            </w:r>
          </w:p>
        </w:tc>
        <w:tc>
          <w:tcPr>
            <w:tcW w:w="2980" w:type="dxa"/>
            <w:vAlign w:val="bottom"/>
          </w:tcPr>
          <w:p>
            <w:pPr>
              <w:spacing w:after="0"/>
              <w:rPr>
                <w:sz w:val="24"/>
                <w:szCs w:val="24"/>
                <w:color w:val="auto"/>
              </w:rPr>
            </w:pPr>
          </w:p>
        </w:tc>
      </w:tr>
      <w:tr>
        <w:trPr>
          <w:trHeight w:val="179"/>
        </w:trPr>
        <w:tc>
          <w:tcPr>
            <w:tcW w:w="6420" w:type="dxa"/>
            <w:vAlign w:val="bottom"/>
          </w:tcPr>
          <w:p>
            <w:pPr>
              <w:spacing w:after="0" w:line="179" w:lineRule="exact"/>
              <w:rPr>
                <w:sz w:val="20"/>
                <w:szCs w:val="20"/>
                <w:color w:val="auto"/>
              </w:rPr>
            </w:pPr>
            <w:r>
              <w:rPr>
                <w:rFonts w:ascii="Courier New" w:cs="Courier New" w:eastAsia="Courier New" w:hAnsi="Courier New"/>
                <w:sz w:val="16"/>
                <w:szCs w:val="16"/>
                <w:color w:val="auto"/>
              </w:rPr>
              <w:t>on or before the fourth anniversary of a Diversification</w:t>
            </w:r>
          </w:p>
        </w:tc>
        <w:tc>
          <w:tcPr>
            <w:tcW w:w="2980" w:type="dxa"/>
            <w:vAlign w:val="bottom"/>
          </w:tcPr>
          <w:p>
            <w:pPr>
              <w:spacing w:after="0"/>
              <w:rPr>
                <w:sz w:val="15"/>
                <w:szCs w:val="15"/>
                <w:color w:val="auto"/>
              </w:rPr>
            </w:pPr>
          </w:p>
        </w:tc>
      </w:tr>
      <w:tr>
        <w:trPr>
          <w:trHeight w:val="179"/>
        </w:trPr>
        <w:tc>
          <w:tcPr>
            <w:tcW w:w="6420" w:type="dxa"/>
            <w:vAlign w:val="bottom"/>
          </w:tcPr>
          <w:p>
            <w:pPr>
              <w:spacing w:after="0" w:line="179" w:lineRule="exact"/>
              <w:rPr>
                <w:sz w:val="20"/>
                <w:szCs w:val="20"/>
                <w:color w:val="auto"/>
              </w:rPr>
            </w:pPr>
            <w:r>
              <w:rPr>
                <w:rFonts w:ascii="Courier New" w:cs="Courier New" w:eastAsia="Courier New" w:hAnsi="Courier New"/>
                <w:sz w:val="16"/>
                <w:szCs w:val="16"/>
                <w:color w:val="auto"/>
              </w:rPr>
              <w:t>Election</w:t>
            </w:r>
          </w:p>
        </w:tc>
        <w:tc>
          <w:tcPr>
            <w:tcW w:w="298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40%</w:t>
            </w:r>
          </w:p>
        </w:tc>
      </w:tr>
      <w:tr>
        <w:trPr>
          <w:trHeight w:val="358"/>
        </w:trPr>
        <w:tc>
          <w:tcPr>
            <w:tcW w:w="6420" w:type="dxa"/>
            <w:vAlign w:val="bottom"/>
          </w:tcPr>
          <w:p>
            <w:pPr>
              <w:spacing w:after="0"/>
              <w:rPr>
                <w:sz w:val="20"/>
                <w:szCs w:val="20"/>
                <w:color w:val="auto"/>
              </w:rPr>
            </w:pPr>
            <w:r>
              <w:rPr>
                <w:rFonts w:ascii="Courier New" w:cs="Courier New" w:eastAsia="Courier New" w:hAnsi="Courier New"/>
                <w:sz w:val="16"/>
                <w:szCs w:val="16"/>
                <w:color w:val="auto"/>
              </w:rPr>
              <w:t>After the fourth anniversary of a Diversification Election and</w:t>
            </w:r>
          </w:p>
        </w:tc>
        <w:tc>
          <w:tcPr>
            <w:tcW w:w="2980" w:type="dxa"/>
            <w:vAlign w:val="bottom"/>
          </w:tcPr>
          <w:p>
            <w:pPr>
              <w:spacing w:after="0"/>
              <w:rPr>
                <w:sz w:val="24"/>
                <w:szCs w:val="24"/>
                <w:color w:val="auto"/>
              </w:rPr>
            </w:pPr>
          </w:p>
        </w:tc>
      </w:tr>
      <w:tr>
        <w:trPr>
          <w:trHeight w:val="179"/>
        </w:trPr>
        <w:tc>
          <w:tcPr>
            <w:tcW w:w="6420" w:type="dxa"/>
            <w:vAlign w:val="bottom"/>
          </w:tcPr>
          <w:p>
            <w:pPr>
              <w:spacing w:after="0" w:line="179" w:lineRule="exact"/>
              <w:rPr>
                <w:sz w:val="20"/>
                <w:szCs w:val="20"/>
                <w:color w:val="auto"/>
              </w:rPr>
            </w:pPr>
            <w:r>
              <w:rPr>
                <w:rFonts w:ascii="Courier New" w:cs="Courier New" w:eastAsia="Courier New" w:hAnsi="Courier New"/>
                <w:sz w:val="16"/>
                <w:szCs w:val="16"/>
                <w:color w:val="auto"/>
              </w:rPr>
              <w:t>on or before the fifth anniversary of a Diversification Election</w:t>
            </w:r>
          </w:p>
        </w:tc>
        <w:tc>
          <w:tcPr>
            <w:tcW w:w="298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20%</w:t>
            </w:r>
          </w:p>
        </w:tc>
      </w:tr>
      <w:tr>
        <w:trPr>
          <w:trHeight w:val="537"/>
        </w:trPr>
        <w:tc>
          <w:tcPr>
            <w:tcW w:w="6420" w:type="dxa"/>
            <w:vAlign w:val="bottom"/>
          </w:tcPr>
          <w:p>
            <w:pPr>
              <w:ind w:left="3540"/>
              <w:spacing w:after="0"/>
              <w:rPr>
                <w:sz w:val="20"/>
                <w:szCs w:val="20"/>
                <w:color w:val="auto"/>
              </w:rPr>
            </w:pPr>
            <w:r>
              <w:rPr>
                <w:rFonts w:ascii="Courier New" w:cs="Courier New" w:eastAsia="Courier New" w:hAnsi="Courier New"/>
                <w:sz w:val="16"/>
                <w:szCs w:val="16"/>
                <w:color w:val="auto"/>
              </w:rPr>
              <w:t>-8-</w:t>
            </w:r>
          </w:p>
        </w:tc>
        <w:tc>
          <w:tcPr>
            <w:tcW w:w="298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11" w:name="page12"/>
    <w:bookmarkEnd w:id="11"/>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280" w:type="dxa"/>
            <w:vAlign w:val="bottom"/>
          </w:tcPr>
          <w:p>
            <w:pPr>
              <w:spacing w:after="0"/>
              <w:rPr>
                <w:sz w:val="20"/>
                <w:szCs w:val="20"/>
                <w:color w:val="auto"/>
              </w:rPr>
            </w:pPr>
            <w:r>
              <w:rPr>
                <w:rFonts w:ascii="Courier New" w:cs="Courier New" w:eastAsia="Courier New" w:hAnsi="Courier New"/>
                <w:sz w:val="16"/>
                <w:szCs w:val="16"/>
                <w:color w:val="auto"/>
              </w:rPr>
              <w:t>After the fifth anniversary of a Diversification Election</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183" w:lineRule="exact"/>
        <w:rPr>
          <w:sz w:val="20"/>
          <w:szCs w:val="20"/>
          <w:color w:val="auto"/>
        </w:rPr>
      </w:pPr>
    </w:p>
    <w:p>
      <w:pPr>
        <w:ind w:left="5" w:right="2959" w:firstLine="930"/>
        <w:spacing w:after="0" w:line="235" w:lineRule="auto"/>
        <w:rPr>
          <w:sz w:val="20"/>
          <w:szCs w:val="20"/>
          <w:color w:val="auto"/>
        </w:rPr>
      </w:pPr>
      <w:r>
        <w:rPr>
          <w:rFonts w:ascii="Courier New" w:cs="Courier New" w:eastAsia="Courier New" w:hAnsi="Courier New"/>
          <w:sz w:val="16"/>
          <w:szCs w:val="16"/>
          <w:color w:val="auto"/>
        </w:rPr>
        <w:t>Deferred Stock Units credited to an Account shall be distributed in lump sum in shares of Common Stock and/or Special Common Stock, as applicable. Dividend Equivalents shall be distributed in a lump sum in cash. Amounts credited to the Income Fund pursuant to a Diversification Election will be distributed in a lump sum in cash.</w:t>
      </w:r>
    </w:p>
    <w:p>
      <w:pPr>
        <w:spacing w:after="0" w:line="186" w:lineRule="exact"/>
        <w:rPr>
          <w:sz w:val="20"/>
          <w:szCs w:val="20"/>
          <w:color w:val="auto"/>
        </w:rPr>
      </w:pPr>
    </w:p>
    <w:p>
      <w:pPr>
        <w:ind w:left="5" w:right="2779" w:firstLine="930"/>
        <w:spacing w:after="0" w:line="272" w:lineRule="auto"/>
        <w:rPr>
          <w:sz w:val="20"/>
          <w:szCs w:val="20"/>
          <w:color w:val="auto"/>
        </w:rPr>
      </w:pPr>
      <w:r>
        <w:rPr>
          <w:rFonts w:ascii="Courier New" w:cs="Courier New" w:eastAsia="Courier New" w:hAnsi="Courier New"/>
          <w:sz w:val="14"/>
          <w:szCs w:val="14"/>
          <w:color w:val="auto"/>
        </w:rPr>
        <w:t>If a Participant terminates employment (or, in the case of a Participant who is an Outside Director, such Participant terminates service as an Outside Director) because of disability, or the Participant becomes disabled after termination of employment or service, the Participant may elect to (i) leave the existing distribution in place; (ii) accelerate payment of the distribution of the Account so that payment is made on the January 2/nd/ of the calendar year which begins after the date of disability; or (iii) defer the distribution of the benefit for a minimum of two additional years from the date originally set for payment, provided that (a) all payments must be made on or before the fifth anniversary of disability and (b) no other subsequent deferral elections have been made. The Administrator has discretion to allow Disabled Participants to defer distribution of any or all of the benefits in their Account for a period of two to ten years from the original payment date. Such an election must be filed before the close of business on June 30 of the calendar year preceding the calendar year in which the original distribution of a benefit would otherwise have commenced.</w:t>
      </w:r>
    </w:p>
    <w:p>
      <w:pPr>
        <w:spacing w:after="0" w:line="345" w:lineRule="exact"/>
        <w:rPr>
          <w:sz w:val="20"/>
          <w:szCs w:val="20"/>
          <w:color w:val="auto"/>
        </w:rPr>
      </w:pPr>
    </w:p>
    <w:p>
      <w:pPr>
        <w:ind w:left="5" w:right="2879" w:firstLine="930"/>
        <w:spacing w:after="0" w:line="270" w:lineRule="auto"/>
        <w:rPr>
          <w:sz w:val="20"/>
          <w:szCs w:val="20"/>
          <w:color w:val="auto"/>
        </w:rPr>
      </w:pPr>
      <w:r>
        <w:rPr>
          <w:rFonts w:ascii="Courier New" w:cs="Courier New" w:eastAsia="Courier New" w:hAnsi="Courier New"/>
          <w:sz w:val="14"/>
          <w:szCs w:val="14"/>
          <w:color w:val="auto"/>
        </w:rPr>
        <w:t>If a Participant retires and it is a "normal retirement" pursuant to Comcast's employment policies, or if retirement is a normal retirement from the Board of Directors, and the Participant is therefore considered a Retired Participant for purposes of the Plan, or is the permitted transferee of a Retired Participant, the Participant may (i) leave the existing distribution election in place; or (ii) defer the distribution of the benefit for a minimum of two additional years from the date originally set for payment, provided that</w:t>
      </w:r>
    </w:p>
    <w:p>
      <w:pPr>
        <w:spacing w:after="0" w:line="3" w:lineRule="exact"/>
        <w:rPr>
          <w:sz w:val="20"/>
          <w:szCs w:val="20"/>
          <w:color w:val="auto"/>
        </w:rPr>
      </w:pPr>
    </w:p>
    <w:p>
      <w:pPr>
        <w:ind w:left="5" w:right="2879" w:hanging="5"/>
        <w:spacing w:after="0" w:line="236" w:lineRule="auto"/>
        <w:tabs>
          <w:tab w:leader="none" w:pos="37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must be made on or before the 5th anniversary of retirement, and (b) no other subsequent deferral elections have been made. A Retired Participant may, in the Administrator's sole discretion, defer distribution on any part or all of an Account for a minimum of two years and a maximum of ten years from the original payment date. The deferral election must be filed on or before the close of business on June 30 of the calendar year preceding the calendar year in which the original distribution of the benefit would have otherwise commenced.</w:t>
      </w:r>
    </w:p>
    <w:p>
      <w:pPr>
        <w:spacing w:after="0" w:line="184" w:lineRule="exact"/>
        <w:rPr>
          <w:sz w:val="20"/>
          <w:szCs w:val="20"/>
          <w:color w:val="auto"/>
        </w:rPr>
      </w:pPr>
    </w:p>
    <w:p>
      <w:pPr>
        <w:ind w:left="5" w:right="2779" w:firstLine="930"/>
        <w:spacing w:after="0" w:line="236" w:lineRule="auto"/>
        <w:rPr>
          <w:sz w:val="20"/>
          <w:szCs w:val="20"/>
          <w:color w:val="auto"/>
        </w:rPr>
      </w:pPr>
      <w:r>
        <w:rPr>
          <w:rFonts w:ascii="Courier New" w:cs="Courier New" w:eastAsia="Courier New" w:hAnsi="Courier New"/>
          <w:sz w:val="16"/>
          <w:szCs w:val="16"/>
          <w:color w:val="auto"/>
        </w:rPr>
        <w:t>If a Participant's employment or service terminates due to death, the Beneficiary of the Deceased Participant may modify an election by making a one-time election to accelerate within 120 days of the Participant's death, whereby distribution will commence on a date that is the earlier of (A) six months after the Participant's death or (B) the January 2/nd/ of the calendar year which begins after the date of the Participant's death. A Beneficiary of a Deceased Participant may also elect to defer payment of the Participant's benefit. If the benefit is payable within six months of the Participant's death, the Beneficiary may make a one-time election to defer payment for one year following the date on which the payments would have commenced pursuant to the previously elected payment date. Such an election must be made within 120 days of the Participant's death. If the Participant's benefit becomes payable on a previously elected payment date which is at least six months from the Participant's date of death, a one-time election to defer payments for a period of two to ten years from the previously elected payment date may be made by the Beneficiary within 60 days of the Participant's death. If the Participant's benefit becomes payable on a date which is at least six months from the Participant's date of death and is not within the same calendar year as the Participant's death, a one-time election to defer payments for a period of two to ten years from the previously elected payment date may be made. A Surviving Spouse of the Deceased Participant may choose to</w:t>
      </w:r>
    </w:p>
    <w:p>
      <w:pPr>
        <w:spacing w:after="0" w:line="18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648" w:right="1440" w:bottom="1440" w:gutter="0" w:footer="0" w:header="0"/>
        </w:sectPr>
      </w:pPr>
    </w:p>
    <w:bookmarkStart w:id="12" w:name="page13"/>
    <w:bookmarkEnd w:id="12"/>
    <w:p>
      <w:pPr>
        <w:ind w:right="2779"/>
        <w:spacing w:after="0" w:line="236" w:lineRule="auto"/>
        <w:rPr>
          <w:sz w:val="20"/>
          <w:szCs w:val="20"/>
          <w:color w:val="auto"/>
        </w:rPr>
      </w:pPr>
      <w:r>
        <w:rPr>
          <w:rFonts w:ascii="Courier New" w:cs="Courier New" w:eastAsia="Courier New" w:hAnsi="Courier New"/>
          <w:sz w:val="16"/>
          <w:szCs w:val="16"/>
          <w:color w:val="auto"/>
        </w:rPr>
        <w:t>defer the distribution of a benefit until his or her date of death. One deferral election may generally be made (two deferral elections may be made by a Surviving Spouse). The deferral election may be made at any time provided the previously elected payment date is at least six months from the subsequent election date and is not within the same calendar year as the subsequent election date.</w:t>
      </w:r>
    </w:p>
    <w:p>
      <w:pPr>
        <w:spacing w:after="0" w:line="183" w:lineRule="exact"/>
        <w:rPr>
          <w:sz w:val="20"/>
          <w:szCs w:val="20"/>
          <w:color w:val="auto"/>
        </w:rPr>
      </w:pPr>
    </w:p>
    <w:p>
      <w:pPr>
        <w:ind w:right="2879" w:firstLine="930"/>
        <w:spacing w:after="0" w:line="273" w:lineRule="auto"/>
        <w:rPr>
          <w:sz w:val="20"/>
          <w:szCs w:val="20"/>
          <w:color w:val="auto"/>
        </w:rPr>
      </w:pPr>
      <w:r>
        <w:rPr>
          <w:rFonts w:ascii="Courier New" w:cs="Courier New" w:eastAsia="Courier New" w:hAnsi="Courier New"/>
          <w:sz w:val="14"/>
          <w:szCs w:val="14"/>
          <w:color w:val="auto"/>
        </w:rPr>
        <w:t>The Deferred Stock Plan provides that the Registrant shall give Participants at least 30 days notice (or, if not practicable, such shorter notice as may be reasonably practicable) prior to the anticipated date of the consummation of a liquidation of the Registrant or a Change in Control (each a "Terminating Event"). The Registrant may, in its complete and sole discretion, provide in such notice that notwithstanding any other provision of the Deferred Stock Plan or the terms of any election, upon the consummation of a Terminating Event, the Account balance of each Participant shall be distributed in full and any outstanding Initial Elections or Subsequent Elections shall be revoked.</w:t>
      </w:r>
    </w:p>
    <w:p>
      <w:pPr>
        <w:spacing w:after="0" w:line="165"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Whether or not the Registrant is a Participant's employer, amounts deferred under the Deferred Stock Plan will continue for all purposes to be a part of the general funds of the Registrant and the Participant's Account will at all times represent the general obligation of the Registrant. Each Participant will be a general creditor of the Registrant with respect to all of the Registrant's Deferred Compensation Obligations to the Participant under the Deferred Stock Plan, and will not have a secured or preferred position with respect to his or her Account. Nothing contained in the Deferred Stock Plan shall be deemed to create an escrow, trust, custodial account or fiduciary relationship of any kind or to eliminate any priority or preferred position of a Participant in a bankruptcy matter with respect to claims for wages. Under the terms of the Deferred Stock Plan, the right of a Participant in or to an Account, benefit or payment under the Deferred Stock Plan shall not be subject in any manner to attachment or other legal process for the debts of such Participant; and no such Account, benefit or payment shall be subject to anticipation, alienation, sale, transfer, pledge, assignment or encumbrance.</w:t>
      </w:r>
    </w:p>
    <w:p>
      <w:pPr>
        <w:spacing w:after="0" w:line="345"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The Registrant, by action of the Board or Committee, without the consent of Participants, may amend or modify the Deferred Stock Plan at any time. The Registrant, by action of the Board, reserves the right at any time, or from time to time, to terminate the Deferred Stock Plan.</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Comcast Corporation 2002 Restricted Stock Plan</w:t>
      </w:r>
    </w:p>
    <w:p>
      <w:pPr>
        <w:spacing w:after="0" w:line="183" w:lineRule="exact"/>
        <w:rPr>
          <w:sz w:val="20"/>
          <w:szCs w:val="20"/>
          <w:color w:val="auto"/>
        </w:rPr>
      </w:pPr>
    </w:p>
    <w:p>
      <w:pPr>
        <w:ind w:right="2879" w:firstLine="930"/>
        <w:spacing w:after="0" w:line="272" w:lineRule="auto"/>
        <w:rPr>
          <w:sz w:val="20"/>
          <w:szCs w:val="20"/>
          <w:color w:val="auto"/>
        </w:rPr>
      </w:pPr>
      <w:r>
        <w:rPr>
          <w:rFonts w:ascii="Courier New" w:cs="Courier New" w:eastAsia="Courier New" w:hAnsi="Courier New"/>
          <w:sz w:val="14"/>
          <w:szCs w:val="14"/>
          <w:color w:val="auto"/>
        </w:rPr>
        <w:t>The Comcast Corporation 2002 Restricted Stock Plan (the "Restricted Stock Plan") allows participants to elect to defer the receipt of restricted stock to which restrictions have lapsed pursuant to the terms of an award and the Restricted Stock Plan (the "Deferral Elections"). The following description of the Deferral Elections which may be made pursuant to the Restricted Stock Plan is qualified by reference to the Restricted Stock Plan, which is included as an exhibit to this Registration Statement. The shares of Common Stock issuable under the Restricted Stock Plan are not described herein as they are registered pursuant to Section 12 of the 1934 Act. Capitalized terms used in this subsection of Item 4 and not otherwise defined in this Registration Statement shall have the respective meanings assigned to such terms in the Restricted Stock Plan. The Deferral Elections will be unsecured obligations of the Registrant to pay the shares deferred in accordance with the terms of the Restricted Stock Plan. The Restricted Stock Plan is administered by the Subcommittee on Performance Based Compensation of the Compensation Committee of the Board of Directors of the Registrant (the "Plan Administrator").</w:t>
      </w:r>
    </w:p>
    <w:p>
      <w:pPr>
        <w:spacing w:after="0" w:line="33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3" w:name="page14"/>
    <w:bookmarkEnd w:id="13"/>
    <w:p>
      <w:pPr>
        <w:ind w:right="2779" w:firstLine="930"/>
        <w:spacing w:after="0" w:line="236" w:lineRule="auto"/>
        <w:rPr>
          <w:sz w:val="20"/>
          <w:szCs w:val="20"/>
          <w:color w:val="auto"/>
        </w:rPr>
      </w:pPr>
      <w:r>
        <w:rPr>
          <w:rFonts w:ascii="Courier New" w:cs="Courier New" w:eastAsia="Courier New" w:hAnsi="Courier New"/>
          <w:sz w:val="16"/>
          <w:szCs w:val="16"/>
          <w:color w:val="auto"/>
        </w:rPr>
        <w:t>Under the Restricted Stock Plan, the Registrant will provide certain eligible management employees with the opportunity to defer receipt of Common Stock, to which forfeiture restrictions may lapse for a period of two to ten years from the vesting date. A Deferral Election must generally be filed by the last day of the second calendar year that precedes the vesting date. If the restrictions on an award of restricted stock do not lapse before the distribution date identified in a Deferral Election because of a failure to satisfy any condition precedent, a Deferral Election will be null and void. If applicable restrictions on Common Stock may lapse within the same plan year as the plan year in which the award is granted, an election to defer receipt of those shares will be effective if it is the last day of the month that precedes the month on which the applicable restrictions may lapse. The plan year is from January 3 to the next January 2. Participants in the Restricted Stock Plan may elect to re-defer receipt of any previously deferred shares for an additional period of two to ten years if the election to defer receipt is made on or before June 30th of the calendar year preceding the year in which the shares would otherwise be paid.</w:t>
      </w:r>
    </w:p>
    <w:p>
      <w:pPr>
        <w:spacing w:after="0" w:line="190" w:lineRule="exact"/>
        <w:rPr>
          <w:sz w:val="20"/>
          <w:szCs w:val="20"/>
          <w:color w:val="auto"/>
        </w:rPr>
      </w:pPr>
    </w:p>
    <w:p>
      <w:pPr>
        <w:ind w:right="2879" w:firstLine="930"/>
        <w:spacing w:after="0" w:line="272" w:lineRule="auto"/>
        <w:rPr>
          <w:sz w:val="20"/>
          <w:szCs w:val="20"/>
          <w:color w:val="auto"/>
        </w:rPr>
      </w:pPr>
      <w:r>
        <w:rPr>
          <w:rFonts w:ascii="Courier New" w:cs="Courier New" w:eastAsia="Courier New" w:hAnsi="Courier New"/>
          <w:sz w:val="14"/>
          <w:szCs w:val="14"/>
          <w:color w:val="auto"/>
        </w:rPr>
        <w:t>Shares subject to a Deferral Election will be distributed by the Registrant in accordance with the Restricted Stock Plan. In general, if a participant's employment terminates before the end of a deferral period, the participant will receive his or her shares on the date stated in the Deferral Election form. However, if a participant dies before the end of a deferral period, his or her estate or beneficiary may elect to: (1) defer the payment date for two years from the scheduled payment date, provided that the payment date may not be extended for more than five years from the date of death or (2) accelerate the payment date to the January 2 of the calendar year beginning after his or her death. If a participant becomes disabled before the scheduled payment date, he or she may elect to accelerate the payment to January 2 of the calendar year beginning after he or she becomes disabled. If a participant retires before the end of a deferral period, he or she may elect to defer the payment date for two years from the scheduled payment date, provided that the payment date may not be extended for more than five years from the date of retirement. The Plan Administrator has the authority to determine whether the termination of a participant's employment is a "retirement."</w:t>
      </w:r>
    </w:p>
    <w:p>
      <w:pPr>
        <w:spacing w:after="0" w:line="200" w:lineRule="exact"/>
        <w:rPr>
          <w:sz w:val="20"/>
          <w:szCs w:val="20"/>
          <w:color w:val="auto"/>
        </w:rPr>
      </w:pPr>
    </w:p>
    <w:p>
      <w:pPr>
        <w:spacing w:after="0" w:line="324"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right to receive shares of Common Stock deferred under the Restricted Stock Plan will at all times represent the general obligation of the Registrant. Each participant will be a general creditor of the Registrant with respect to his or her Deferral Elections. Nothing contained in the Restricted Stock Plan will be deemed to create an escrow, trust, custodial account or fiduciary relationship of any kind. Furthermore, nothing contained in the Restricted Stock Plan or an award of restricted stock will be construed to eliminate any priority or preferred position of a grantee in a bankruptcy matter with respect to a claim for wages. The right to receive shares subject to a Deferral Election will not be subject in any manner to attachment or other legal process, assignment or encumbrance.</w:t>
      </w:r>
    </w:p>
    <w:p>
      <w:pPr>
        <w:spacing w:after="0" w:line="186"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Board of Directors of the Registrant has the authority to terminate the Restricted Stock Plan at any time. Furthermore, the Restricted Stock Plan may be amended by the Board of Directors or the Plan Administrator at any time. No award of restricted stock granted under the Restricted Stock Plan will be affected by any such termination or amendment without a participant's written consent.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14" w:name="page15"/>
    <w:bookmarkEnd w:id="14"/>
    <w:p>
      <w:pPr>
        <w:ind w:right="2959"/>
        <w:spacing w:after="0" w:line="279" w:lineRule="auto"/>
        <w:rPr>
          <w:sz w:val="20"/>
          <w:szCs w:val="20"/>
          <w:color w:val="auto"/>
        </w:rPr>
      </w:pPr>
      <w:r>
        <w:rPr>
          <w:rFonts w:ascii="Courier New" w:cs="Courier New" w:eastAsia="Courier New" w:hAnsi="Courier New"/>
          <w:sz w:val="14"/>
          <w:szCs w:val="14"/>
          <w:color w:val="auto"/>
        </w:rPr>
        <w:t>The Comcast Corporation Retirement-Investment Plan, Comcast-Spectacor 401(k) Plan, AT&amp;T Broadband Long Term Savings Plan, Comcast Corporation 2002 Employee Stock Purchase Plan, Comcast Corporation 2002 Stock Option Plan, Comcast Corporation 1987 Stock Option Plan, AT&amp;T Broadband Corp. Adjustment Plan</w:t>
      </w:r>
    </w:p>
    <w:p>
      <w:pPr>
        <w:spacing w:after="0" w:line="336" w:lineRule="exact"/>
        <w:rPr>
          <w:sz w:val="20"/>
          <w:szCs w:val="20"/>
          <w:color w:val="auto"/>
        </w:rPr>
      </w:pPr>
    </w:p>
    <w:p>
      <w:pPr>
        <w:jc w:val="both"/>
        <w:ind w:right="2959" w:firstLine="930"/>
        <w:spacing w:after="0" w:line="235" w:lineRule="auto"/>
        <w:rPr>
          <w:sz w:val="20"/>
          <w:szCs w:val="20"/>
          <w:color w:val="auto"/>
        </w:rPr>
      </w:pPr>
      <w:r>
        <w:rPr>
          <w:rFonts w:ascii="Courier New" w:cs="Courier New" w:eastAsia="Courier New" w:hAnsi="Courier New"/>
          <w:sz w:val="16"/>
          <w:szCs w:val="16"/>
          <w:color w:val="auto"/>
        </w:rPr>
        <w:t>The securities to be offered under these plans will be shares of the Common Stock of the Registrant which have been registered under Section 12 of the Exchange Act.</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85"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90"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84"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162"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15" w:name="page16"/>
    <w:bookmarkEnd w:id="15"/>
    <w:p>
      <w:pPr>
        <w:ind w:right="3339"/>
        <w:spacing w:after="0" w:line="283" w:lineRule="auto"/>
        <w:rPr>
          <w:sz w:val="20"/>
          <w:szCs w:val="20"/>
          <w:color w:val="auto"/>
        </w:rPr>
      </w:pPr>
      <w:r>
        <w:rPr>
          <w:rFonts w:ascii="Courier New" w:cs="Courier New" w:eastAsia="Courier New" w:hAnsi="Courier New"/>
          <w:sz w:val="14"/>
          <w:szCs w:val="14"/>
          <w:color w:val="auto"/>
        </w:rPr>
        <w:t>or on behalf of such person to repay such amount if it shall ultimately be determined that he is not entitled to be indemnified by the corporation. Advancement of expenses must be authorized by the board of directors.</w:t>
      </w:r>
    </w:p>
    <w:p>
      <w:pPr>
        <w:spacing w:after="0" w:line="155"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inure in any manner its indemnification obligations.</w:t>
      </w:r>
    </w:p>
    <w:p>
      <w:pPr>
        <w:spacing w:after="0" w:line="162"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84" w:lineRule="exact"/>
        <w:rPr>
          <w:sz w:val="20"/>
          <w:szCs w:val="20"/>
          <w:color w:val="auto"/>
        </w:rPr>
      </w:pPr>
    </w:p>
    <w:p>
      <w:pPr>
        <w:ind w:right="2959" w:firstLine="930"/>
        <w:spacing w:after="0" w:line="276" w:lineRule="auto"/>
        <w:rPr>
          <w:sz w:val="20"/>
          <w:szCs w:val="20"/>
          <w:color w:val="auto"/>
        </w:rPr>
      </w:pPr>
      <w:r>
        <w:rPr>
          <w:rFonts w:ascii="Courier New" w:cs="Courier New" w:eastAsia="Courier New" w:hAnsi="Courier New"/>
          <w:sz w:val="14"/>
          <w:szCs w:val="14"/>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61" w:lineRule="exact"/>
        <w:rPr>
          <w:sz w:val="20"/>
          <w:szCs w:val="20"/>
          <w:color w:val="auto"/>
        </w:rPr>
      </w:pPr>
    </w:p>
    <w:p>
      <w:pPr>
        <w:ind w:right="2779" w:firstLine="930"/>
        <w:spacing w:after="0" w:line="276" w:lineRule="auto"/>
        <w:rPr>
          <w:sz w:val="20"/>
          <w:szCs w:val="20"/>
          <w:color w:val="auto"/>
        </w:rPr>
      </w:pPr>
      <w:r>
        <w:rPr>
          <w:rFonts w:ascii="Courier New" w:cs="Courier New" w:eastAsia="Courier New" w:hAnsi="Courier New"/>
          <w:sz w:val="14"/>
          <w:szCs w:val="14"/>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61"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Section 7.02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7.02 may be made, however, in any case where the act or failure to act giving rise to the claim for indemnification is determined by a court to have constituted willful misconduct or recklessness.</w:t>
      </w:r>
    </w:p>
    <w:p>
      <w:pPr>
        <w:spacing w:after="0" w:line="34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Section 7.02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7.02 provides that, to the extent that an indemnified person has been successful on the merits or otherwise in defense of any Proceeding or in defense of any claim, issue or matter therein, the Registrant shall indemnify such person against expenses actually and reasonably incurred by such person in connection therewith. Section 7.02 also</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16" w:name="page17"/>
    <w:bookmarkEnd w:id="16"/>
    <w:p>
      <w:pPr>
        <w:ind w:right="2779"/>
        <w:spacing w:after="0" w:line="236" w:lineRule="auto"/>
        <w:rPr>
          <w:sz w:val="20"/>
          <w:szCs w:val="20"/>
          <w:color w:val="auto"/>
        </w:rPr>
      </w:pPr>
      <w:r>
        <w:rPr>
          <w:rFonts w:ascii="Courier New" w:cs="Courier New" w:eastAsia="Courier New" w:hAnsi="Courier New"/>
          <w:sz w:val="16"/>
          <w:szCs w:val="16"/>
          <w:color w:val="auto"/>
        </w:rPr>
        <w:t>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7.02 states that the Registrant may create a fund of any nature or otherwise may secure in any manner its indemnification obligations, whether arising under the By-laws or otherwise. Indemnification pursuant to Section 7.02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189"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Section 7.03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7.03.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Exhibits</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The following exhibits are filed as part of this Registration</w:t>
      </w:r>
    </w:p>
    <w:p>
      <w:pPr>
        <w:spacing w:after="0" w:line="236" w:lineRule="auto"/>
        <w:rPr>
          <w:sz w:val="20"/>
          <w:szCs w:val="20"/>
          <w:color w:val="auto"/>
        </w:rPr>
      </w:pPr>
      <w:r>
        <w:rPr>
          <w:rFonts w:ascii="Courier New" w:cs="Courier New" w:eastAsia="Courier New" w:hAnsi="Courier New"/>
          <w:sz w:val="16"/>
          <w:szCs w:val="16"/>
          <w:color w:val="auto"/>
        </w:rPr>
        <w:t>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tabs>
          <w:tab w:leader="none" w:pos="9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Exhibit</w:t>
      </w:r>
    </w:p>
    <w:p>
      <w:pPr>
        <w:spacing w:after="0" w:line="183" w:lineRule="exact"/>
        <w:rPr>
          <w:sz w:val="20"/>
          <w:szCs w:val="20"/>
          <w:color w:val="auto"/>
        </w:rPr>
      </w:pPr>
    </w:p>
    <w:p>
      <w:pPr>
        <w:ind w:left="920" w:right="3059" w:hanging="929"/>
        <w:spacing w:after="0" w:line="235" w:lineRule="auto"/>
        <w:tabs>
          <w:tab w:leader="none" w:pos="9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Comcast Corporation 2002 Deferred Compensation Plan, as amended and restated, effective November 18, 2002 (formerly known as the AT&amp;T Comcast Corporation 2002 Deferred Compensation Plan).</w:t>
      </w:r>
    </w:p>
    <w:p>
      <w:pPr>
        <w:spacing w:after="0" w:line="183" w:lineRule="exact"/>
        <w:rPr>
          <w:sz w:val="20"/>
          <w:szCs w:val="20"/>
          <w:color w:val="auto"/>
        </w:rPr>
      </w:pPr>
    </w:p>
    <w:p>
      <w:pPr>
        <w:ind w:left="920" w:right="3059" w:hanging="929"/>
        <w:spacing w:after="0" w:line="235" w:lineRule="auto"/>
        <w:tabs>
          <w:tab w:leader="none" w:pos="90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Comcast Corporation 2002 Deferred Stock Option Plan, as amended and restated, effective November 18, 2002 (formerly known as the AT&amp;T Comcast Corporation 2002 Deferred Stock Option Plan).</w:t>
      </w:r>
    </w:p>
    <w:p>
      <w:pPr>
        <w:spacing w:after="0" w:line="183" w:lineRule="exact"/>
        <w:rPr>
          <w:sz w:val="20"/>
          <w:szCs w:val="20"/>
          <w:color w:val="auto"/>
        </w:rPr>
      </w:pPr>
    </w:p>
    <w:p>
      <w:pPr>
        <w:ind w:left="920" w:right="3239" w:hanging="929"/>
        <w:spacing w:after="0" w:line="235" w:lineRule="auto"/>
        <w:tabs>
          <w:tab w:leader="none" w:pos="90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Comcast Corporation 2002 Restricted Stock Plan, as amended and restated, effective November 18, 2002 (formerly known as the AT&amp;T Comcast Corporation 2002 Restricted Stock Plan).</w:t>
      </w:r>
    </w:p>
    <w:p>
      <w:pPr>
        <w:spacing w:after="0" w:line="183" w:lineRule="exact"/>
        <w:rPr>
          <w:sz w:val="20"/>
          <w:szCs w:val="20"/>
          <w:color w:val="auto"/>
        </w:rPr>
      </w:pPr>
    </w:p>
    <w:p>
      <w:pPr>
        <w:ind w:left="920" w:right="305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AT&amp;T Broadband Deferred Compensation Plan, as amended and restated, effective November 18, 2002.</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17" w:name="page18"/>
    <w:bookmarkEnd w:id="17"/>
    <w:p>
      <w:pPr>
        <w:spacing w:after="0"/>
        <w:tabs>
          <w:tab w:leader="none" w:pos="90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4"/>
          <w:szCs w:val="14"/>
          <w:color w:val="auto"/>
        </w:rPr>
        <w:t>Opinion of Pepper Hamilton LLP.</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4"/>
          <w:szCs w:val="14"/>
          <w:color w:val="auto"/>
        </w:rPr>
        <w:t>Opinion of Pepper Hamilton LLP.</w:t>
      </w:r>
    </w:p>
    <w:p>
      <w:pPr>
        <w:spacing w:after="0" w:line="183" w:lineRule="exact"/>
        <w:rPr>
          <w:sz w:val="20"/>
          <w:szCs w:val="20"/>
          <w:color w:val="auto"/>
        </w:rPr>
      </w:pPr>
    </w:p>
    <w:p>
      <w:pPr>
        <w:ind w:left="920" w:right="295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Deloitte &amp; Touche LLP with respect to Comcast Corporation (now known as Comcast Holdings Corporation).</w:t>
      </w:r>
    </w:p>
    <w:p>
      <w:pPr>
        <w:spacing w:after="0" w:line="183" w:lineRule="exact"/>
        <w:rPr>
          <w:sz w:val="20"/>
          <w:szCs w:val="20"/>
          <w:color w:val="auto"/>
        </w:rPr>
      </w:pPr>
    </w:p>
    <w:p>
      <w:pPr>
        <w:ind w:left="920" w:right="295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Deloitte &amp; Touche LLP with respect to Comcast Corporation Retirement-Investment Plan.</w:t>
      </w:r>
    </w:p>
    <w:p>
      <w:pPr>
        <w:spacing w:after="0" w:line="183" w:lineRule="exact"/>
        <w:rPr>
          <w:sz w:val="20"/>
          <w:szCs w:val="20"/>
          <w:color w:val="auto"/>
        </w:rPr>
      </w:pPr>
    </w:p>
    <w:p>
      <w:pPr>
        <w:ind w:left="920" w:right="389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Consent of PricewaterhouseCoopers LLP with respect to AT&amp;T Corporation.</w:t>
      </w:r>
    </w:p>
    <w:p>
      <w:pPr>
        <w:spacing w:after="0" w:line="183" w:lineRule="exact"/>
        <w:rPr>
          <w:sz w:val="20"/>
          <w:szCs w:val="20"/>
          <w:color w:val="auto"/>
        </w:rPr>
      </w:pPr>
    </w:p>
    <w:p>
      <w:pPr>
        <w:ind w:left="920" w:right="295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6"/>
          <w:szCs w:val="16"/>
          <w:color w:val="auto"/>
        </w:rPr>
        <w:t>Consent of PricewaterhouseCoopers LLP with respect to AT&amp;T Broadband Long Term Savings Plan.</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4"/>
          <w:szCs w:val="14"/>
          <w:color w:val="auto"/>
        </w:rPr>
        <w:t>Consent of KPMG LLP with respect to Liberty Media Corporation.</w:t>
      </w:r>
    </w:p>
    <w:p>
      <w:pPr>
        <w:spacing w:after="0" w:line="183" w:lineRule="exact"/>
        <w:rPr>
          <w:sz w:val="20"/>
          <w:szCs w:val="20"/>
          <w:color w:val="auto"/>
        </w:rPr>
      </w:pPr>
    </w:p>
    <w:p>
      <w:pPr>
        <w:ind w:left="920" w:right="333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Consent of Pepper Hamilton LLP (included in Exhibits 5.1 and 5.2 hereto).</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4"/>
          <w:szCs w:val="14"/>
          <w:color w:val="auto"/>
        </w:rPr>
        <w:t>Power of Attorney (included on pages 17-18).</w:t>
      </w:r>
    </w:p>
    <w:p>
      <w:pPr>
        <w:spacing w:after="0" w:line="183" w:lineRule="exact"/>
        <w:rPr>
          <w:sz w:val="20"/>
          <w:szCs w:val="20"/>
          <w:color w:val="auto"/>
        </w:rPr>
      </w:pPr>
    </w:p>
    <w:p>
      <w:pPr>
        <w:ind w:left="920" w:right="333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Comcast Corporation and Subsidiaries Schedule II - Valuation and Qualifying Accounts.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accordance with Item 8 of Form S-8, this Registration Statement does not include Exhibit 5 - Opinion regarding legality for The Comcast Corporation Retirement-Investment Plan, the Comcast-Spectacor 401(k) Plan, or the AT&amp;T Broadband Long Term Savings Plan (the "401(k) Plans"), as:</w:t>
      </w:r>
    </w:p>
    <w:p>
      <w:pPr>
        <w:spacing w:after="0" w:line="185" w:lineRule="exact"/>
        <w:rPr>
          <w:sz w:val="20"/>
          <w:szCs w:val="20"/>
          <w:color w:val="auto"/>
        </w:rPr>
      </w:pPr>
    </w:p>
    <w:p>
      <w:pPr>
        <w:ind w:right="2779" w:firstLine="926"/>
        <w:spacing w:after="0" w:line="235" w:lineRule="auto"/>
        <w:tabs>
          <w:tab w:leader="none" w:pos="130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undertakes that the 401(k) Plans and any amendments thereto have been or will be submitted to the Internal Revenue Service (the "IRS") in a timely manner and all changes required by the IRS in order to qualify the 401(k) Plans under Section 401 of the Internal Revenue Code have been or will be made.</w:t>
      </w:r>
    </w:p>
    <w:p>
      <w:pPr>
        <w:spacing w:after="0" w:line="185" w:lineRule="exact"/>
        <w:rPr>
          <w:rFonts w:ascii="Courier New" w:cs="Courier New" w:eastAsia="Courier New" w:hAnsi="Courier New"/>
          <w:sz w:val="16"/>
          <w:szCs w:val="16"/>
          <w:color w:val="auto"/>
        </w:rPr>
      </w:pPr>
    </w:p>
    <w:p>
      <w:pPr>
        <w:ind w:right="2779" w:firstLine="926"/>
        <w:spacing w:after="0" w:line="234" w:lineRule="auto"/>
        <w:tabs>
          <w:tab w:leader="none" w:pos="130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purchased on behalf of the 401(k) Plans are purchased on the open market.</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Undertakings</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83" w:lineRule="exact"/>
        <w:rPr>
          <w:sz w:val="20"/>
          <w:szCs w:val="20"/>
          <w:color w:val="auto"/>
        </w:rPr>
      </w:pPr>
    </w:p>
    <w:p>
      <w:pPr>
        <w:ind w:right="2779" w:firstLine="926"/>
        <w:spacing w:after="0" w:line="235" w:lineRule="auto"/>
        <w:tabs>
          <w:tab w:leader="none" w:pos="130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pursuant to this Registration Statement, a post-effective amendment to this Registration Statement:</w:t>
      </w:r>
    </w:p>
    <w:p>
      <w:pPr>
        <w:spacing w:after="0" w:line="183" w:lineRule="exact"/>
        <w:rPr>
          <w:rFonts w:ascii="Courier New" w:cs="Courier New" w:eastAsia="Courier New" w:hAnsi="Courier New"/>
          <w:sz w:val="16"/>
          <w:szCs w:val="16"/>
          <w:color w:val="auto"/>
        </w:rPr>
      </w:pPr>
    </w:p>
    <w:p>
      <w:pPr>
        <w:ind w:right="2959" w:firstLine="1298"/>
        <w:spacing w:after="0" w:line="234" w:lineRule="auto"/>
        <w:tabs>
          <w:tab w:leader="none" w:pos="195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3" w:lineRule="exact"/>
        <w:rPr>
          <w:rFonts w:ascii="Courier New" w:cs="Courier New" w:eastAsia="Courier New" w:hAnsi="Courier New"/>
          <w:sz w:val="16"/>
          <w:szCs w:val="16"/>
          <w:color w:val="auto"/>
        </w:rPr>
      </w:pPr>
    </w:p>
    <w:p>
      <w:pPr>
        <w:ind w:right="2779" w:firstLine="1298"/>
        <w:spacing w:after="0" w:line="236" w:lineRule="auto"/>
        <w:tabs>
          <w:tab w:leader="none" w:pos="195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aggregate, represent a fundamental change in the information set forth in this Registration Statement. Notwithstanding the foregoing, any increase or decrease in volume of securities offered (if the total dollar value of securities offered would not exceed that which is registered) and any deviation from the low or high end of the estimated maximum</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8" w:right="1440" w:bottom="1440" w:gutter="0" w:footer="0" w:header="0"/>
        </w:sectPr>
      </w:pPr>
    </w:p>
    <w:bookmarkStart w:id="18" w:name="page19"/>
    <w:bookmarkEnd w:id="18"/>
    <w:p>
      <w:pPr>
        <w:ind w:right="2779"/>
        <w:spacing w:after="0" w:line="235" w:lineRule="auto"/>
        <w:rPr>
          <w:sz w:val="20"/>
          <w:szCs w:val="20"/>
          <w:color w:val="auto"/>
        </w:rPr>
      </w:pPr>
      <w:r>
        <w:rPr>
          <w:rFonts w:ascii="Courier New" w:cs="Courier New" w:eastAsia="Courier New" w:hAnsi="Courier New"/>
          <w:sz w:val="16"/>
          <w:szCs w:val="16"/>
          <w:color w:val="auto"/>
        </w:rPr>
        <w:t>range may be reflected in the form of prospectus filed with the Commission pursuant to Rule 424(b) if, in the aggregate, the changes in volume and price represent no more than 20 percent change in the maximum aggregate offering price set forth in "Calculation of Registration Fee" table in the effective registration statement;</w:t>
      </w:r>
    </w:p>
    <w:p>
      <w:pPr>
        <w:spacing w:after="0" w:line="186" w:lineRule="exact"/>
        <w:rPr>
          <w:sz w:val="20"/>
          <w:szCs w:val="20"/>
          <w:color w:val="auto"/>
        </w:rPr>
      </w:pPr>
    </w:p>
    <w:p>
      <w:pPr>
        <w:ind w:right="2779" w:firstLine="1298"/>
        <w:spacing w:after="0" w:line="235" w:lineRule="auto"/>
        <w:tabs>
          <w:tab w:leader="none" w:pos="1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provided, however, that paragraphs (i) and (ii) above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186" w:lineRule="exact"/>
        <w:rPr>
          <w:sz w:val="20"/>
          <w:szCs w:val="20"/>
          <w:color w:val="auto"/>
        </w:rPr>
      </w:pPr>
    </w:p>
    <w:p>
      <w:pPr>
        <w:ind w:right="2779" w:firstLine="926"/>
        <w:spacing w:after="0" w:line="235" w:lineRule="auto"/>
        <w:tabs>
          <w:tab w:leader="none" w:pos="130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jc w:val="both"/>
        <w:ind w:right="2779" w:firstLine="926"/>
        <w:spacing w:after="0" w:line="235" w:lineRule="auto"/>
        <w:tabs>
          <w:tab w:leader="none" w:pos="130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3"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4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19" w:name="page20"/>
    <w:bookmarkEnd w:id="19"/>
    <w:p>
      <w:pPr>
        <w:ind w:left="326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460" w:firstLine="930"/>
        <w:spacing w:after="0" w:line="276" w:lineRule="auto"/>
        <w:rPr>
          <w:sz w:val="20"/>
          <w:szCs w:val="20"/>
          <w:color w:val="auto"/>
        </w:rPr>
      </w:pPr>
      <w:r>
        <w:rPr>
          <w:rFonts w:ascii="Courier New" w:cs="Courier New" w:eastAsia="Courier New" w:hAnsi="Courier New"/>
          <w:sz w:val="14"/>
          <w:szCs w:val="14"/>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November 19, 2002.</w:t>
      </w:r>
    </w:p>
    <w:p>
      <w:pPr>
        <w:spacing w:after="0" w:line="155"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COMCAST CORPORATION</w:t>
      </w:r>
    </w:p>
    <w:p>
      <w:pPr>
        <w:spacing w:after="0" w:line="355"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By: /s/ Arthur R. Block</w:t>
      </w:r>
    </w:p>
    <w:p>
      <w:pPr>
        <w:ind w:left="4285"/>
        <w:spacing w:after="0" w:line="236" w:lineRule="auto"/>
        <w:rPr>
          <w:sz w:val="20"/>
          <w:szCs w:val="20"/>
          <w:color w:val="auto"/>
        </w:rPr>
      </w:pPr>
      <w:r>
        <w:rPr>
          <w:rFonts w:ascii="Courier New" w:cs="Courier New" w:eastAsia="Courier New" w:hAnsi="Courier New"/>
          <w:sz w:val="16"/>
          <w:szCs w:val="16"/>
          <w:color w:val="auto"/>
        </w:rPr>
        <w:t>-------------------</w:t>
      </w:r>
    </w:p>
    <w:p>
      <w:pPr>
        <w:ind w:left="4285"/>
        <w:spacing w:after="0"/>
        <w:tabs>
          <w:tab w:leader="none" w:pos="4904"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Arthur R. Block</w:t>
      </w:r>
    </w:p>
    <w:p>
      <w:pPr>
        <w:ind w:left="4285"/>
        <w:spacing w:after="0" w:line="237" w:lineRule="auto"/>
        <w:rPr>
          <w:sz w:val="20"/>
          <w:szCs w:val="20"/>
          <w:color w:val="auto"/>
        </w:rPr>
      </w:pPr>
      <w:r>
        <w:rPr>
          <w:rFonts w:ascii="Courier New" w:cs="Courier New" w:eastAsia="Courier New" w:hAnsi="Courier New"/>
          <w:sz w:val="16"/>
          <w:szCs w:val="16"/>
          <w:color w:val="auto"/>
        </w:rPr>
        <w:t>Title: Senior Vice President</w:t>
      </w:r>
    </w:p>
    <w:p>
      <w:pPr>
        <w:spacing w:after="0" w:line="177"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POWER OF ATTORNEY</w:t>
      </w:r>
    </w:p>
    <w:p>
      <w:pPr>
        <w:spacing w:after="0" w:line="183" w:lineRule="exact"/>
        <w:rPr>
          <w:sz w:val="20"/>
          <w:szCs w:val="20"/>
          <w:color w:val="auto"/>
        </w:rPr>
      </w:pPr>
    </w:p>
    <w:p>
      <w:pPr>
        <w:ind w:left="5" w:right="460" w:firstLine="930"/>
        <w:spacing w:after="0" w:line="236" w:lineRule="auto"/>
        <w:rPr>
          <w:sz w:val="20"/>
          <w:szCs w:val="20"/>
          <w:color w:val="auto"/>
        </w:rPr>
      </w:pPr>
      <w:r>
        <w:rPr>
          <w:rFonts w:ascii="Courier New" w:cs="Courier New" w:eastAsia="Courier New" w:hAnsi="Courier New"/>
          <w:sz w:val="16"/>
          <w:szCs w:val="16"/>
          <w:color w:val="auto"/>
        </w:rPr>
        <w:t>KNOW ALL MEN BY THESE PRESENTS, that each individual whose signature appears below constitutes and appoints David L. Cohen, Lawrence S. Smith, Arthur R. Block and Lawrence J. Salva, and each or any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any of them, or their, his/her substitutes or substitute, may lawfully do or cause to be done by virtue hereof.</w:t>
      </w:r>
    </w:p>
    <w:p>
      <w:pPr>
        <w:spacing w:after="0" w:line="189" w:lineRule="exact"/>
        <w:rPr>
          <w:sz w:val="20"/>
          <w:szCs w:val="20"/>
          <w:color w:val="auto"/>
        </w:rPr>
      </w:pPr>
    </w:p>
    <w:p>
      <w:pPr>
        <w:ind w:left="5" w:right="840" w:firstLine="930"/>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by the following persons in the capacities and on the date indicated.</w:t>
      </w:r>
    </w:p>
    <w:p>
      <w:pPr>
        <w:spacing w:after="0" w:line="200" w:lineRule="exact"/>
        <w:rPr>
          <w:sz w:val="20"/>
          <w:szCs w:val="20"/>
          <w:color w:val="auto"/>
        </w:rPr>
      </w:pPr>
    </w:p>
    <w:p>
      <w:pPr>
        <w:spacing w:after="0" w:line="335" w:lineRule="exact"/>
        <w:rPr>
          <w:sz w:val="20"/>
          <w:szCs w:val="20"/>
          <w:color w:val="auto"/>
        </w:rPr>
      </w:pPr>
    </w:p>
    <w:p>
      <w:pPr>
        <w:ind w:left="645"/>
        <w:spacing w:after="0"/>
        <w:tabs>
          <w:tab w:leader="none" w:pos="5004"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177" w:lineRule="exact"/>
        <w:rPr>
          <w:sz w:val="20"/>
          <w:szCs w:val="20"/>
          <w:color w:val="auto"/>
        </w:rPr>
      </w:pPr>
    </w:p>
    <w:p>
      <w:pPr>
        <w:ind w:left="5"/>
        <w:spacing w:after="0"/>
        <w:tabs>
          <w:tab w:leader="none" w:pos="3244" w:val="left"/>
        </w:tabs>
        <w:rPr>
          <w:sz w:val="20"/>
          <w:szCs w:val="20"/>
          <w:color w:val="auto"/>
        </w:rPr>
      </w:pPr>
      <w:r>
        <w:rPr>
          <w:rFonts w:ascii="Courier New" w:cs="Courier New" w:eastAsia="Courier New" w:hAnsi="Courier New"/>
          <w:sz w:val="16"/>
          <w:szCs w:val="16"/>
          <w:color w:val="auto"/>
        </w:rPr>
        <w:t>/s/ Ralph J. Roberts</w:t>
      </w:r>
      <w:r>
        <w:rPr>
          <w:sz w:val="20"/>
          <w:szCs w:val="20"/>
          <w:color w:val="auto"/>
        </w:rPr>
        <w:tab/>
      </w:r>
      <w:r>
        <w:rPr>
          <w:rFonts w:ascii="Courier New" w:cs="Courier New" w:eastAsia="Courier New" w:hAnsi="Courier New"/>
          <w:sz w:val="14"/>
          <w:szCs w:val="14"/>
          <w:color w:val="auto"/>
        </w:rPr>
        <w:t>Chairman of the Executive and Finance Committee of</w:t>
      </w:r>
    </w:p>
    <w:p>
      <w:pPr>
        <w:ind w:left="5"/>
        <w:spacing w:after="0" w:line="236" w:lineRule="auto"/>
        <w:rPr>
          <w:sz w:val="20"/>
          <w:szCs w:val="20"/>
          <w:color w:val="auto"/>
        </w:rPr>
      </w:pPr>
      <w:r>
        <w:rPr>
          <w:rFonts w:ascii="Courier New" w:cs="Courier New" w:eastAsia="Courier New" w:hAnsi="Courier New"/>
          <w:sz w:val="16"/>
          <w:szCs w:val="16"/>
          <w:color w:val="auto"/>
        </w:rPr>
        <w:t>- --------------------</w:t>
      </w:r>
    </w:p>
    <w:p>
      <w:pPr>
        <w:ind w:left="5"/>
        <w:spacing w:after="0"/>
        <w:tabs>
          <w:tab w:leader="none" w:pos="3244" w:val="left"/>
        </w:tabs>
        <w:rPr>
          <w:sz w:val="20"/>
          <w:szCs w:val="20"/>
          <w:color w:val="auto"/>
        </w:rPr>
      </w:pPr>
      <w:r>
        <w:rPr>
          <w:rFonts w:ascii="Courier New" w:cs="Courier New" w:eastAsia="Courier New" w:hAnsi="Courier New"/>
          <w:sz w:val="16"/>
          <w:szCs w:val="16"/>
          <w:color w:val="auto"/>
        </w:rPr>
        <w:t>Ralph J. Roberts</w:t>
      </w:r>
      <w:r>
        <w:rPr>
          <w:sz w:val="20"/>
          <w:szCs w:val="20"/>
          <w:color w:val="auto"/>
        </w:rPr>
        <w:tab/>
      </w:r>
      <w:r>
        <w:rPr>
          <w:rFonts w:ascii="Courier New" w:cs="Courier New" w:eastAsia="Courier New" w:hAnsi="Courier New"/>
          <w:sz w:val="14"/>
          <w:szCs w:val="14"/>
          <w:color w:val="auto"/>
        </w:rPr>
        <w:t>the Board of Directors; Director</w:t>
      </w:r>
    </w:p>
    <w:p>
      <w:pPr>
        <w:spacing w:after="0" w:line="177" w:lineRule="exact"/>
        <w:rPr>
          <w:sz w:val="20"/>
          <w:szCs w:val="20"/>
          <w:color w:val="auto"/>
        </w:rPr>
      </w:pPr>
    </w:p>
    <w:p>
      <w:pPr>
        <w:ind w:left="5"/>
        <w:spacing w:after="0"/>
        <w:tabs>
          <w:tab w:leader="none" w:pos="3244" w:val="left"/>
        </w:tabs>
        <w:rPr>
          <w:sz w:val="20"/>
          <w:szCs w:val="20"/>
          <w:color w:val="auto"/>
        </w:rPr>
      </w:pPr>
      <w:r>
        <w:rPr>
          <w:rFonts w:ascii="Courier New" w:cs="Courier New" w:eastAsia="Courier New" w:hAnsi="Courier New"/>
          <w:sz w:val="16"/>
          <w:szCs w:val="16"/>
          <w:color w:val="auto"/>
        </w:rPr>
        <w:t>/s/ C. Michael Armstrong</w:t>
      </w:r>
      <w:r>
        <w:rPr>
          <w:sz w:val="20"/>
          <w:szCs w:val="20"/>
          <w:color w:val="auto"/>
        </w:rPr>
        <w:tab/>
      </w:r>
      <w:r>
        <w:rPr>
          <w:rFonts w:ascii="Courier New" w:cs="Courier New" w:eastAsia="Courier New" w:hAnsi="Courier New"/>
          <w:sz w:val="14"/>
          <w:szCs w:val="14"/>
          <w:color w:val="auto"/>
        </w:rPr>
        <w:t>Chairman of the Board of Directors; Director</w:t>
      </w:r>
    </w:p>
    <w:p>
      <w:pPr>
        <w:ind w:left="185" w:hanging="185"/>
        <w:spacing w:after="0" w:line="236" w:lineRule="auto"/>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w:t>
      </w:r>
    </w:p>
    <w:p>
      <w:pPr>
        <w:spacing w:after="0" w:line="177" w:lineRule="exact"/>
        <w:rPr>
          <w:sz w:val="20"/>
          <w:szCs w:val="20"/>
          <w:color w:val="auto"/>
        </w:rPr>
      </w:pPr>
    </w:p>
    <w:p>
      <w:pPr>
        <w:ind w:left="5"/>
        <w:spacing w:after="0"/>
        <w:tabs>
          <w:tab w:leader="none" w:pos="3244" w:val="left"/>
        </w:tabs>
        <w:rPr>
          <w:sz w:val="20"/>
          <w:szCs w:val="20"/>
          <w:color w:val="auto"/>
        </w:rPr>
      </w:pPr>
      <w:r>
        <w:rPr>
          <w:rFonts w:ascii="Courier New" w:cs="Courier New" w:eastAsia="Courier New" w:hAnsi="Courier New"/>
          <w:sz w:val="16"/>
          <w:szCs w:val="16"/>
          <w:color w:val="auto"/>
        </w:rPr>
        <w:t>/s/ Julian A. Brodsky</w:t>
      </w:r>
      <w:r>
        <w:rPr>
          <w:sz w:val="20"/>
          <w:szCs w:val="20"/>
          <w:color w:val="auto"/>
        </w:rPr>
        <w:tab/>
      </w:r>
      <w:r>
        <w:rPr>
          <w:rFonts w:ascii="Courier New" w:cs="Courier New" w:eastAsia="Courier New" w:hAnsi="Courier New"/>
          <w:sz w:val="14"/>
          <w:szCs w:val="14"/>
          <w:color w:val="auto"/>
        </w:rPr>
        <w:t>Vice Chairman of the Board of Directors; Director</w:t>
      </w:r>
    </w:p>
    <w:p>
      <w:pPr>
        <w:ind w:left="185" w:hanging="185"/>
        <w:spacing w:after="0" w:line="236" w:lineRule="auto"/>
        <w:tabs>
          <w:tab w:leader="none" w:pos="1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Julian A. Brodsky</w:t>
      </w:r>
    </w:p>
    <w:p>
      <w:pPr>
        <w:spacing w:after="0" w:line="3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2002</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2002</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2002</w:t>
      </w:r>
    </w:p>
    <w:p>
      <w:pPr>
        <w:sectPr>
          <w:pgSz w:w="11900" w:h="16838" w:orient="portrait"/>
          <w:cols w:equalWidth="0" w:num="2">
            <w:col w:w="7905" w:space="560"/>
            <w:col w:w="1759"/>
          </w:cols>
          <w:pgMar w:left="235" w:top="64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Brian L. Roberts</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President; Director (Principal Executive Officer)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Brian L. Roberts</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Lawrence S. Smith</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Executive Vice President (Co-Principal Financial</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Lawrence S. Smith</w:t>
            </w:r>
          </w:p>
        </w:tc>
        <w:tc>
          <w:tcPr>
            <w:tcW w:w="550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Officer)</w:t>
            </w: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John R. Alchin</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Executive Vice President; Treasurer (Co-Principal</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John R. Alchin</w:t>
            </w:r>
          </w:p>
        </w:tc>
        <w:tc>
          <w:tcPr>
            <w:tcW w:w="550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Financial Officer)</w:t>
            </w: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Lawrence J. Salva</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Senior Vice President (Principal Accounting Officer)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Lawrence J. Salva</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Decker Anstrom</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Decker Anstrom</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Kenneth J. Bacon</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Kenneth J. Bacon</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Sheldon M. Bonovitz</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Sheldon M. Bonovitz</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J. Michael Cook</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J. Michael Cook</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George M. C. Fisher</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George M. C. Fisher</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Dr. Judith Rodin</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Dr. Judith Rodin</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Louis A. Simpson</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Louis A. Simpson</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 Michael I. Sovern</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w w:val="95"/>
              </w:rPr>
              <w:t>November 19, 2002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Michael I. Sovern</w:t>
            </w:r>
          </w:p>
        </w:tc>
        <w:tc>
          <w:tcPr>
            <w:tcW w:w="5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537"/>
        </w:trPr>
        <w:tc>
          <w:tcPr>
            <w:tcW w:w="2780" w:type="dxa"/>
            <w:vAlign w:val="bottom"/>
          </w:tcPr>
          <w:p>
            <w:pPr>
              <w:spacing w:after="0"/>
              <w:rPr>
                <w:sz w:val="24"/>
                <w:szCs w:val="24"/>
                <w:color w:val="auto"/>
              </w:rPr>
            </w:pPr>
          </w:p>
        </w:tc>
        <w:tc>
          <w:tcPr>
            <w:tcW w:w="5500" w:type="dxa"/>
            <w:vAlign w:val="bottom"/>
          </w:tcPr>
          <w:p>
            <w:pPr>
              <w:ind w:left="760"/>
              <w:spacing w:after="0"/>
              <w:rPr>
                <w:sz w:val="20"/>
                <w:szCs w:val="20"/>
                <w:color w:val="auto"/>
              </w:rPr>
            </w:pPr>
            <w:r>
              <w:rPr>
                <w:rFonts w:ascii="Courier New" w:cs="Courier New" w:eastAsia="Courier New" w:hAnsi="Courier New"/>
                <w:sz w:val="16"/>
                <w:szCs w:val="16"/>
                <w:color w:val="auto"/>
              </w:rPr>
              <w:t>-18-</w:t>
            </w:r>
          </w:p>
        </w:tc>
        <w:tc>
          <w:tcPr>
            <w:tcW w:w="1760" w:type="dxa"/>
            <w:vAlign w:val="bottom"/>
          </w:tcPr>
          <w:p>
            <w:pPr>
              <w:spacing w:after="0"/>
              <w:rPr>
                <w:sz w:val="24"/>
                <w:szCs w:val="24"/>
                <w:color w:val="auto"/>
              </w:rPr>
            </w:pPr>
          </w:p>
        </w:tc>
      </w:tr>
    </w:tbl>
    <w:p>
      <w:pPr>
        <w:sectPr>
          <w:pgSz w:w="11900" w:h="16838" w:orient="portrait"/>
          <w:cols w:equalWidth="0" w:num="1">
            <w:col w:w="10219"/>
          </w:cols>
          <w:pgMar w:left="240" w:top="1006" w:right="1440" w:bottom="1440" w:gutter="0" w:footer="0" w:header="0"/>
        </w:sectPr>
      </w:pPr>
    </w:p>
    <w:bookmarkStart w:id="21" w:name="page22"/>
    <w:bookmarkEnd w:id="21"/>
    <w:p>
      <w:pPr>
        <w:ind w:right="2779" w:firstLine="930"/>
        <w:spacing w:after="0" w:line="236" w:lineRule="auto"/>
        <w:rPr>
          <w:sz w:val="20"/>
          <w:szCs w:val="20"/>
          <w:color w:val="auto"/>
        </w:rPr>
      </w:pPr>
      <w:r>
        <w:rPr>
          <w:rFonts w:ascii="Courier New" w:cs="Courier New" w:eastAsia="Courier New" w:hAnsi="Courier New"/>
          <w:sz w:val="16"/>
          <w:szCs w:val="16"/>
          <w:color w:val="auto"/>
        </w:rPr>
        <w:t>The 401(k) Plans. Pursuant to the requirements of the Securities Act, the Administrators of The Comcast Corporation Retirement-Investment Plan, Comcast-Spectacor 401(k) Plan and the AT&amp;T Broadband Long Term Savings Plan have duly caused this Registration Statement to be signed on its behalf by the undersigned, thereunto duly authorized, in the City of Philadelphia, Pennsylvania, on November 19, 2002.</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THE COMCAST CORPORATION</w:t>
      </w:r>
    </w:p>
    <w:p>
      <w:pPr>
        <w:ind w:left="4460"/>
        <w:spacing w:after="0" w:line="236" w:lineRule="auto"/>
        <w:rPr>
          <w:sz w:val="20"/>
          <w:szCs w:val="20"/>
          <w:color w:val="auto"/>
        </w:rPr>
      </w:pPr>
      <w:r>
        <w:rPr>
          <w:rFonts w:ascii="Courier New" w:cs="Courier New" w:eastAsia="Courier New" w:hAnsi="Courier New"/>
          <w:sz w:val="16"/>
          <w:szCs w:val="16"/>
          <w:color w:val="auto"/>
        </w:rPr>
        <w:t>RETIREMENT-INVESTMENT PLAN</w:t>
      </w:r>
    </w:p>
    <w:p>
      <w:pPr>
        <w:spacing w:after="0" w:line="177" w:lineRule="exact"/>
        <w:rPr>
          <w:sz w:val="20"/>
          <w:szCs w:val="20"/>
          <w:color w:val="auto"/>
        </w:rPr>
      </w:pPr>
    </w:p>
    <w:p>
      <w:pPr>
        <w:ind w:left="4460"/>
        <w:spacing w:after="0"/>
        <w:tabs>
          <w:tab w:leader="none" w:pos="49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Comcast Corporation</w:t>
      </w:r>
    </w:p>
    <w:p>
      <w:pPr>
        <w:ind w:left="4920"/>
        <w:spacing w:after="0" w:line="236" w:lineRule="auto"/>
        <w:rPr>
          <w:sz w:val="20"/>
          <w:szCs w:val="20"/>
          <w:color w:val="auto"/>
        </w:rPr>
      </w:pPr>
      <w:r>
        <w:rPr>
          <w:rFonts w:ascii="Courier New" w:cs="Courier New" w:eastAsia="Courier New" w:hAnsi="Courier New"/>
          <w:sz w:val="16"/>
          <w:szCs w:val="16"/>
          <w:color w:val="auto"/>
        </w:rPr>
        <w:t>Plan Administrator</w:t>
      </w:r>
    </w:p>
    <w:p>
      <w:pPr>
        <w:spacing w:after="0" w:line="177" w:lineRule="exact"/>
        <w:rPr>
          <w:sz w:val="20"/>
          <w:szCs w:val="20"/>
          <w:color w:val="auto"/>
        </w:rPr>
      </w:pPr>
    </w:p>
    <w:p>
      <w:pPr>
        <w:ind w:left="4460"/>
        <w:spacing w:after="0"/>
        <w:tabs>
          <w:tab w:leader="none" w:pos="49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Lawrence J. Salva</w:t>
      </w:r>
    </w:p>
    <w:p>
      <w:pPr>
        <w:ind w:left="4920"/>
        <w:spacing w:after="0" w:line="236" w:lineRule="auto"/>
        <w:rPr>
          <w:sz w:val="20"/>
          <w:szCs w:val="20"/>
          <w:color w:val="auto"/>
        </w:rPr>
      </w:pPr>
      <w:r>
        <w:rPr>
          <w:rFonts w:ascii="Courier New" w:cs="Courier New" w:eastAsia="Courier New" w:hAnsi="Courier New"/>
          <w:sz w:val="16"/>
          <w:szCs w:val="16"/>
          <w:color w:val="auto"/>
        </w:rPr>
        <w:t>----------------------</w:t>
      </w:r>
    </w:p>
    <w:p>
      <w:pPr>
        <w:ind w:left="4920"/>
        <w:spacing w:after="0" w:line="237" w:lineRule="auto"/>
        <w:rPr>
          <w:sz w:val="20"/>
          <w:szCs w:val="20"/>
          <w:color w:val="auto"/>
        </w:rPr>
      </w:pPr>
      <w:r>
        <w:rPr>
          <w:rFonts w:ascii="Courier New" w:cs="Courier New" w:eastAsia="Courier New" w:hAnsi="Courier New"/>
          <w:sz w:val="16"/>
          <w:szCs w:val="16"/>
          <w:color w:val="auto"/>
        </w:rPr>
        <w:t>Lawrence J. Salva</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COMCAST-SPECTACOR 401(k) PLAN</w:t>
      </w:r>
    </w:p>
    <w:p>
      <w:pPr>
        <w:spacing w:after="0" w:line="177" w:lineRule="exact"/>
        <w:rPr>
          <w:sz w:val="20"/>
          <w:szCs w:val="20"/>
          <w:color w:val="auto"/>
        </w:rPr>
      </w:pPr>
    </w:p>
    <w:p>
      <w:pPr>
        <w:ind w:left="4460"/>
        <w:spacing w:after="0"/>
        <w:tabs>
          <w:tab w:leader="none" w:pos="49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Comcast-Spectacor, L.P.</w:t>
      </w:r>
    </w:p>
    <w:p>
      <w:pPr>
        <w:spacing w:after="0" w:line="177" w:lineRule="exact"/>
        <w:rPr>
          <w:sz w:val="20"/>
          <w:szCs w:val="20"/>
          <w:color w:val="auto"/>
        </w:rPr>
      </w:pPr>
    </w:p>
    <w:p>
      <w:pPr>
        <w:ind w:left="4460"/>
        <w:spacing w:after="0"/>
        <w:tabs>
          <w:tab w:leader="none" w:pos="49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Bryn Mawr Realty, General</w:t>
      </w:r>
    </w:p>
    <w:p>
      <w:pPr>
        <w:ind w:left="4460"/>
        <w:spacing w:after="0" w:line="236" w:lineRule="auto"/>
        <w:rPr>
          <w:sz w:val="20"/>
          <w:szCs w:val="20"/>
          <w:color w:val="auto"/>
        </w:rPr>
      </w:pPr>
      <w:r>
        <w:rPr>
          <w:rFonts w:ascii="Courier New" w:cs="Courier New" w:eastAsia="Courier New" w:hAnsi="Courier New"/>
          <w:sz w:val="16"/>
          <w:szCs w:val="16"/>
          <w:color w:val="auto"/>
        </w:rPr>
        <w:t>Partner of Comcast-Spectacor,</w:t>
      </w:r>
    </w:p>
    <w:p>
      <w:pPr>
        <w:ind w:left="4460"/>
        <w:spacing w:after="0" w:line="237" w:lineRule="auto"/>
        <w:rPr>
          <w:sz w:val="20"/>
          <w:szCs w:val="20"/>
          <w:color w:val="auto"/>
        </w:rPr>
      </w:pPr>
      <w:r>
        <w:rPr>
          <w:rFonts w:ascii="Courier New" w:cs="Courier New" w:eastAsia="Courier New" w:hAnsi="Courier New"/>
          <w:sz w:val="16"/>
          <w:szCs w:val="16"/>
          <w:color w:val="auto"/>
        </w:rPr>
        <w:t>L.P.</w:t>
      </w:r>
    </w:p>
    <w:p>
      <w:pPr>
        <w:spacing w:after="0" w:line="177" w:lineRule="exact"/>
        <w:rPr>
          <w:sz w:val="20"/>
          <w:szCs w:val="20"/>
          <w:color w:val="auto"/>
        </w:rPr>
      </w:pPr>
    </w:p>
    <w:p>
      <w:pPr>
        <w:ind w:left="4460"/>
        <w:spacing w:after="0"/>
        <w:tabs>
          <w:tab w:leader="none" w:pos="49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Sanford Lipstein</w:t>
      </w:r>
    </w:p>
    <w:p>
      <w:pPr>
        <w:ind w:left="4920"/>
        <w:spacing w:after="0" w:line="236" w:lineRule="auto"/>
        <w:rPr>
          <w:sz w:val="20"/>
          <w:szCs w:val="20"/>
          <w:color w:val="auto"/>
        </w:rPr>
      </w:pPr>
      <w:r>
        <w:rPr>
          <w:rFonts w:ascii="Courier New" w:cs="Courier New" w:eastAsia="Courier New" w:hAnsi="Courier New"/>
          <w:sz w:val="16"/>
          <w:szCs w:val="16"/>
          <w:color w:val="auto"/>
        </w:rPr>
        <w:t>----------------------</w:t>
      </w:r>
    </w:p>
    <w:p>
      <w:pPr>
        <w:ind w:left="4920"/>
        <w:spacing w:after="0" w:line="237" w:lineRule="auto"/>
        <w:rPr>
          <w:sz w:val="20"/>
          <w:szCs w:val="20"/>
          <w:color w:val="auto"/>
        </w:rPr>
      </w:pPr>
      <w:r>
        <w:rPr>
          <w:rFonts w:ascii="Courier New" w:cs="Courier New" w:eastAsia="Courier New" w:hAnsi="Courier New"/>
          <w:sz w:val="16"/>
          <w:szCs w:val="16"/>
          <w:color w:val="auto"/>
        </w:rPr>
        <w:t>Sanford Lipstein</w:t>
      </w:r>
    </w:p>
    <w:p>
      <w:pPr>
        <w:spacing w:after="0" w:line="183"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AT&amp;T BROADBAND LONG TERM SAVINGS</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PLAN</w:t>
      </w:r>
    </w:p>
    <w:p>
      <w:pPr>
        <w:spacing w:after="0" w:line="177" w:lineRule="exact"/>
        <w:rPr>
          <w:sz w:val="20"/>
          <w:szCs w:val="20"/>
          <w:color w:val="auto"/>
        </w:rPr>
      </w:pPr>
    </w:p>
    <w:p>
      <w:pPr>
        <w:ind w:left="4460"/>
        <w:spacing w:after="0"/>
        <w:tabs>
          <w:tab w:leader="none" w:pos="49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AT&amp;T Broadband Corp.</w:t>
      </w:r>
    </w:p>
    <w:p>
      <w:pPr>
        <w:ind w:left="4920"/>
        <w:spacing w:after="0" w:line="236" w:lineRule="auto"/>
        <w:rPr>
          <w:sz w:val="20"/>
          <w:szCs w:val="20"/>
          <w:color w:val="auto"/>
        </w:rPr>
      </w:pPr>
      <w:r>
        <w:rPr>
          <w:rFonts w:ascii="Courier New" w:cs="Courier New" w:eastAsia="Courier New" w:hAnsi="Courier New"/>
          <w:sz w:val="16"/>
          <w:szCs w:val="16"/>
          <w:color w:val="auto"/>
        </w:rPr>
        <w:t>Plan Administrator</w:t>
      </w:r>
    </w:p>
    <w:p>
      <w:pPr>
        <w:spacing w:after="0" w:line="177" w:lineRule="exact"/>
        <w:rPr>
          <w:sz w:val="20"/>
          <w:szCs w:val="20"/>
          <w:color w:val="auto"/>
        </w:rPr>
      </w:pPr>
    </w:p>
    <w:p>
      <w:pPr>
        <w:ind w:left="4460"/>
        <w:spacing w:after="0"/>
        <w:tabs>
          <w:tab w:leader="none" w:pos="49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Arthur R. Block</w:t>
      </w:r>
    </w:p>
    <w:p>
      <w:pPr>
        <w:ind w:left="4920"/>
        <w:spacing w:after="0" w:line="236" w:lineRule="auto"/>
        <w:rPr>
          <w:sz w:val="20"/>
          <w:szCs w:val="20"/>
          <w:color w:val="auto"/>
        </w:rPr>
      </w:pPr>
      <w:r>
        <w:rPr>
          <w:rFonts w:ascii="Courier New" w:cs="Courier New" w:eastAsia="Courier New" w:hAnsi="Courier New"/>
          <w:sz w:val="16"/>
          <w:szCs w:val="16"/>
          <w:color w:val="auto"/>
        </w:rPr>
        <w:t>----------------------</w:t>
      </w:r>
    </w:p>
    <w:p>
      <w:pPr>
        <w:ind w:left="4920"/>
        <w:spacing w:after="0" w:line="237" w:lineRule="auto"/>
        <w:rPr>
          <w:sz w:val="20"/>
          <w:szCs w:val="20"/>
          <w:color w:val="auto"/>
        </w:rPr>
      </w:pPr>
      <w:r>
        <w:rPr>
          <w:rFonts w:ascii="Courier New" w:cs="Courier New" w:eastAsia="Courier New" w:hAnsi="Courier New"/>
          <w:sz w:val="16"/>
          <w:szCs w:val="16"/>
          <w:color w:val="auto"/>
        </w:rPr>
        <w:t>Arthur R. Block</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22" w:name="page23"/>
    <w:bookmarkEnd w:id="22"/>
    <w:p>
      <w:pPr>
        <w:ind w:left="2980"/>
        <w:spacing w:after="0"/>
        <w:rPr>
          <w:sz w:val="20"/>
          <w:szCs w:val="20"/>
          <w:color w:val="auto"/>
        </w:rPr>
      </w:pPr>
      <w:r>
        <w:rPr>
          <w:rFonts w:ascii="Courier New" w:cs="Courier New" w:eastAsia="Courier New" w:hAnsi="Courier New"/>
          <w:sz w:val="16"/>
          <w:szCs w:val="16"/>
          <w:color w:val="auto"/>
        </w:rPr>
        <w:t>INDEX TO EXHIBITS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tabs>
          <w:tab w:leader="none" w:pos="9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Document</w:t>
      </w:r>
    </w:p>
    <w:p>
      <w:pPr>
        <w:spacing w:after="0" w:line="183" w:lineRule="exact"/>
        <w:rPr>
          <w:sz w:val="20"/>
          <w:szCs w:val="20"/>
          <w:color w:val="auto"/>
        </w:rPr>
      </w:pPr>
    </w:p>
    <w:p>
      <w:pPr>
        <w:ind w:left="920" w:right="3059" w:hanging="929"/>
        <w:spacing w:after="0" w:line="235" w:lineRule="auto"/>
        <w:tabs>
          <w:tab w:leader="none" w:pos="9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Comcast Corporation 2002 Deferred Compensation Plan, as amended and restated, effective November 18, 2002 (formerly known as the AT&amp;T Comcast Corporation 2002 Deferred Compensation Plan).</w:t>
      </w:r>
    </w:p>
    <w:p>
      <w:pPr>
        <w:spacing w:after="0" w:line="183" w:lineRule="exact"/>
        <w:rPr>
          <w:sz w:val="20"/>
          <w:szCs w:val="20"/>
          <w:color w:val="auto"/>
        </w:rPr>
      </w:pPr>
    </w:p>
    <w:p>
      <w:pPr>
        <w:ind w:left="920" w:right="3059" w:hanging="929"/>
        <w:spacing w:after="0" w:line="235" w:lineRule="auto"/>
        <w:tabs>
          <w:tab w:leader="none" w:pos="90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Comcast Corporation 2002 Deferred Stock Option Plan, as amended and restated, effective November 18, 2002 (formerly known as the AT&amp;T Comcast Corporation 2002 Deferred Stock Option Plan).</w:t>
      </w:r>
    </w:p>
    <w:p>
      <w:pPr>
        <w:spacing w:after="0" w:line="183" w:lineRule="exact"/>
        <w:rPr>
          <w:sz w:val="20"/>
          <w:szCs w:val="20"/>
          <w:color w:val="auto"/>
        </w:rPr>
      </w:pPr>
    </w:p>
    <w:p>
      <w:pPr>
        <w:ind w:left="920" w:right="3239" w:hanging="929"/>
        <w:spacing w:after="0" w:line="235" w:lineRule="auto"/>
        <w:tabs>
          <w:tab w:leader="none" w:pos="90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Comcast Corporation 2002 Restricted Stock Plan, as amended and restated, effective November 18, 2002 (formerly known as the AT&amp;T Comcast Corporation 2002 Restricted Stock Plan).</w:t>
      </w:r>
    </w:p>
    <w:p>
      <w:pPr>
        <w:spacing w:after="0" w:line="183" w:lineRule="exact"/>
        <w:rPr>
          <w:sz w:val="20"/>
          <w:szCs w:val="20"/>
          <w:color w:val="auto"/>
        </w:rPr>
      </w:pPr>
    </w:p>
    <w:p>
      <w:pPr>
        <w:ind w:left="920" w:right="305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AT&amp;T Broadband Deferred Compensation Plan, as amended and restated, effective November 18, 2002.</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4"/>
          <w:szCs w:val="14"/>
          <w:color w:val="auto"/>
        </w:rPr>
        <w:t>Opinion of Pepper Hamilton LLP.</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4"/>
          <w:szCs w:val="14"/>
          <w:color w:val="auto"/>
        </w:rPr>
        <w:t>Opinion of Pepper Hamilton LLP.</w:t>
      </w:r>
    </w:p>
    <w:p>
      <w:pPr>
        <w:spacing w:after="0" w:line="183" w:lineRule="exact"/>
        <w:rPr>
          <w:sz w:val="20"/>
          <w:szCs w:val="20"/>
          <w:color w:val="auto"/>
        </w:rPr>
      </w:pPr>
    </w:p>
    <w:p>
      <w:pPr>
        <w:ind w:left="920" w:right="295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Deloitte &amp; Touche LLP with respect to Comcast Corporation (now known as Comcast Holdings Corporation).</w:t>
      </w:r>
    </w:p>
    <w:p>
      <w:pPr>
        <w:spacing w:after="0" w:line="183" w:lineRule="exact"/>
        <w:rPr>
          <w:sz w:val="20"/>
          <w:szCs w:val="20"/>
          <w:color w:val="auto"/>
        </w:rPr>
      </w:pPr>
    </w:p>
    <w:p>
      <w:pPr>
        <w:ind w:left="920" w:right="295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Deloitte &amp; Touche LLP with respect to Comcast Corporation Retirement-Investment Plan.</w:t>
      </w:r>
    </w:p>
    <w:p>
      <w:pPr>
        <w:spacing w:after="0" w:line="183" w:lineRule="exact"/>
        <w:rPr>
          <w:sz w:val="20"/>
          <w:szCs w:val="20"/>
          <w:color w:val="auto"/>
        </w:rPr>
      </w:pPr>
    </w:p>
    <w:p>
      <w:pPr>
        <w:ind w:left="920" w:right="389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Consent of PricewaterhouseCoopers LLP with respect to AT&amp;T Corporation.</w:t>
      </w:r>
    </w:p>
    <w:p>
      <w:pPr>
        <w:spacing w:after="0" w:line="183" w:lineRule="exact"/>
        <w:rPr>
          <w:sz w:val="20"/>
          <w:szCs w:val="20"/>
          <w:color w:val="auto"/>
        </w:rPr>
      </w:pPr>
    </w:p>
    <w:p>
      <w:pPr>
        <w:ind w:left="920" w:right="295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6"/>
          <w:szCs w:val="16"/>
          <w:color w:val="auto"/>
        </w:rPr>
        <w:t>Consent of PricewaterhouseCoopers LLP with respect to AT&amp;T Broadband Long Term Savings Plan.</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4"/>
          <w:szCs w:val="14"/>
          <w:color w:val="auto"/>
        </w:rPr>
        <w:t>Consent of KPMG LLP with respect to Liberty Media Corporation.</w:t>
      </w:r>
    </w:p>
    <w:p>
      <w:pPr>
        <w:spacing w:after="0" w:line="183" w:lineRule="exact"/>
        <w:rPr>
          <w:sz w:val="20"/>
          <w:szCs w:val="20"/>
          <w:color w:val="auto"/>
        </w:rPr>
      </w:pPr>
    </w:p>
    <w:p>
      <w:pPr>
        <w:ind w:left="920" w:right="333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Consent of Pepper Hamilton LLP (included in Exhibits 5.1 and 5.2 hereto).</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4"/>
          <w:szCs w:val="14"/>
          <w:color w:val="auto"/>
        </w:rPr>
        <w:t>Power of Attorney (included on pages 17-18).</w:t>
      </w:r>
    </w:p>
    <w:p>
      <w:pPr>
        <w:spacing w:after="0" w:line="183" w:lineRule="exact"/>
        <w:rPr>
          <w:sz w:val="20"/>
          <w:szCs w:val="20"/>
          <w:color w:val="auto"/>
        </w:rPr>
      </w:pPr>
    </w:p>
    <w:p>
      <w:pPr>
        <w:ind w:left="920" w:right="3339" w:hanging="929"/>
        <w:spacing w:after="0" w:line="234" w:lineRule="auto"/>
        <w:tabs>
          <w:tab w:leader="none" w:pos="90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Comcast Corporation and Subsidiaries Schedule II - Valuation and Qualifying Accounts.</w:t>
      </w:r>
    </w:p>
    <w:p>
      <w:pPr>
        <w:sectPr>
          <w:pgSz w:w="11900" w:h="16838" w:orient="portrait"/>
          <w:cols w:equalWidth="0" w:num="1">
            <w:col w:w="10219"/>
          </w:cols>
          <w:pgMar w:left="240" w:top="648" w:right="1440" w:bottom="1440" w:gutter="0" w:footer="0" w:header="0"/>
        </w:sectPr>
      </w:pPr>
    </w:p>
    <w:bookmarkStart w:id="23" w:name="page24"/>
    <w:bookmarkEnd w:id="23"/>
    <w:p>
      <w:pPr>
        <w:jc w:val="right"/>
        <w:ind w:right="2779"/>
        <w:spacing w:after="0"/>
        <w:rPr>
          <w:sz w:val="20"/>
          <w:szCs w:val="20"/>
          <w:color w:val="auto"/>
        </w:rPr>
      </w:pPr>
      <w:r>
        <w:rPr>
          <w:rFonts w:ascii="Courier New" w:cs="Courier New" w:eastAsia="Courier New" w:hAnsi="Courier New"/>
          <w:sz w:val="16"/>
          <w:szCs w:val="16"/>
          <w:color w:val="auto"/>
        </w:rPr>
        <w:t>EXHIBIT 4.1</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COMCAST CORPORATION 2002 DEFERRED COMPENSATION PLAN</w:t>
      </w:r>
    </w:p>
    <w:p>
      <w:pPr>
        <w:spacing w:after="0" w:line="18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4"/>
          <w:szCs w:val="14"/>
          <w:color w:val="auto"/>
        </w:rPr>
        <w:t>(FORMERLY KNOWN AS AT&amp;T COMCAST CORPORATION 2002 DEFERRED COMPENSATION PLAN)</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(see attached)</w:t>
      </w:r>
    </w:p>
    <w:p>
      <w:pPr>
        <w:sectPr>
          <w:pgSz w:w="11900" w:h="16838" w:orient="portrait"/>
          <w:cols w:equalWidth="0" w:num="1">
            <w:col w:w="10039"/>
          </w:cols>
          <w:pgMar w:left="420" w:top="493" w:right="1440" w:bottom="1440" w:gutter="0" w:footer="0" w:header="0"/>
        </w:sectPr>
      </w:pPr>
    </w:p>
    <w:bookmarkStart w:id="24" w:name="page25"/>
    <w:bookmarkEnd w:id="24"/>
    <w:p>
      <w:pPr>
        <w:ind w:left="2600"/>
        <w:spacing w:after="0"/>
        <w:rPr>
          <w:sz w:val="20"/>
          <w:szCs w:val="20"/>
          <w:color w:val="auto"/>
        </w:rPr>
      </w:pPr>
      <w:r>
        <w:rPr>
          <w:rFonts w:ascii="Courier New" w:cs="Courier New" w:eastAsia="Courier New" w:hAnsi="Courier New"/>
          <w:sz w:val="16"/>
          <w:szCs w:val="16"/>
          <w:color w:val="auto"/>
        </w:rPr>
        <w:t>AT&amp;T COMCAST CORPORATION</w:t>
      </w:r>
    </w:p>
    <w:p>
      <w:pPr>
        <w:ind w:left="2320"/>
        <w:spacing w:after="0" w:line="236" w:lineRule="auto"/>
        <w:rPr>
          <w:sz w:val="20"/>
          <w:szCs w:val="20"/>
          <w:color w:val="auto"/>
        </w:rPr>
      </w:pPr>
      <w:r>
        <w:rPr>
          <w:rFonts w:ascii="Courier New" w:cs="Courier New" w:eastAsia="Courier New" w:hAnsi="Courier New"/>
          <w:sz w:val="16"/>
          <w:szCs w:val="16"/>
          <w:color w:val="auto"/>
        </w:rPr>
        <w:t>2002 DEFERRED COMPENSATION PLAN</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3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Page</w:t>
      </w:r>
    </w:p>
    <w:p>
      <w:pPr>
        <w:ind w:left="70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ARTICLE 1 - COVERAGE OF PLAN</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ARTICLE 2 - DEFINITIONS</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ARTICLE 3 - INITIAL AND SUBSEQUENT ELECTIONS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4 - MANNER OF DISTRIBUTION</w:t>
      </w:r>
      <w:r>
        <w:rPr>
          <w:sz w:val="20"/>
          <w:szCs w:val="20"/>
          <w:color w:val="auto"/>
        </w:rPr>
        <w:tab/>
      </w:r>
      <w:r>
        <w:rPr>
          <w:rFonts w:ascii="Courier New" w:cs="Courier New" w:eastAsia="Courier New" w:hAnsi="Courier New"/>
          <w:sz w:val="14"/>
          <w:szCs w:val="14"/>
          <w:color w:val="auto"/>
        </w:rPr>
        <w:t>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5 - BOOK ACCOUNTS</w:t>
      </w:r>
      <w:r>
        <w:rPr>
          <w:sz w:val="20"/>
          <w:szCs w:val="20"/>
          <w:color w:val="auto"/>
        </w:rPr>
        <w:tab/>
      </w:r>
      <w:r>
        <w:rPr>
          <w:rFonts w:ascii="Courier New" w:cs="Courier New" w:eastAsia="Courier New" w:hAnsi="Courier New"/>
          <w:sz w:val="14"/>
          <w:szCs w:val="14"/>
          <w:color w:val="auto"/>
        </w:rPr>
        <w:t>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6 - NO ALIENATION OF BENEFITS; PAYEE DESIGNATION</w:t>
      </w:r>
      <w:r>
        <w:rPr>
          <w:sz w:val="20"/>
          <w:szCs w:val="20"/>
          <w:color w:val="auto"/>
        </w:rPr>
        <w:tab/>
      </w:r>
      <w:r>
        <w:rPr>
          <w:rFonts w:ascii="Courier New" w:cs="Courier New" w:eastAsia="Courier New" w:hAnsi="Courier New"/>
          <w:sz w:val="14"/>
          <w:szCs w:val="14"/>
          <w:color w:val="auto"/>
        </w:rPr>
        <w:t>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7 - DEATH OF PARTICIPANT</w:t>
      </w:r>
      <w:r>
        <w:rPr>
          <w:sz w:val="20"/>
          <w:szCs w:val="20"/>
          <w:color w:val="auto"/>
        </w:rPr>
        <w:tab/>
      </w:r>
      <w:r>
        <w:rPr>
          <w:rFonts w:ascii="Courier New" w:cs="Courier New" w:eastAsia="Courier New" w:hAnsi="Courier New"/>
          <w:sz w:val="14"/>
          <w:szCs w:val="14"/>
          <w:color w:val="auto"/>
        </w:rPr>
        <w:t>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8 - HARDSHIP DISTRIBUTIONS</w:t>
      </w:r>
      <w:r>
        <w:rPr>
          <w:sz w:val="20"/>
          <w:szCs w:val="20"/>
          <w:color w:val="auto"/>
        </w:rPr>
        <w:tab/>
      </w:r>
      <w:r>
        <w:rPr>
          <w:rFonts w:ascii="Courier New" w:cs="Courier New" w:eastAsia="Courier New" w:hAnsi="Courier New"/>
          <w:sz w:val="14"/>
          <w:szCs w:val="14"/>
          <w:color w:val="auto"/>
        </w:rPr>
        <w:t>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9 - INTERPRETATION</w:t>
      </w:r>
      <w:r>
        <w:rPr>
          <w:sz w:val="20"/>
          <w:szCs w:val="20"/>
          <w:color w:val="auto"/>
        </w:rPr>
        <w:tab/>
      </w:r>
      <w:r>
        <w:rPr>
          <w:rFonts w:ascii="Courier New" w:cs="Courier New" w:eastAsia="Courier New" w:hAnsi="Courier New"/>
          <w:sz w:val="14"/>
          <w:szCs w:val="14"/>
          <w:color w:val="auto"/>
        </w:rPr>
        <w:t>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10 - AMENDMENT OR TERMINATION</w:t>
      </w:r>
      <w:r>
        <w:rPr>
          <w:sz w:val="20"/>
          <w:szCs w:val="20"/>
          <w:color w:val="auto"/>
        </w:rPr>
        <w:tab/>
      </w:r>
      <w:r>
        <w:rPr>
          <w:rFonts w:ascii="Courier New" w:cs="Courier New" w:eastAsia="Courier New" w:hAnsi="Courier New"/>
          <w:sz w:val="14"/>
          <w:szCs w:val="14"/>
          <w:color w:val="auto"/>
        </w:rPr>
        <w:t>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11 - WITHHOLDING OF TAXES</w:t>
      </w:r>
      <w:r>
        <w:rPr>
          <w:sz w:val="20"/>
          <w:szCs w:val="20"/>
          <w:color w:val="auto"/>
        </w:rPr>
        <w:tab/>
      </w:r>
      <w:r>
        <w:rPr>
          <w:rFonts w:ascii="Courier New" w:cs="Courier New" w:eastAsia="Courier New" w:hAnsi="Courier New"/>
          <w:sz w:val="14"/>
          <w:szCs w:val="14"/>
          <w:color w:val="auto"/>
        </w:rPr>
        <w:t>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12 - MISCELLANEOUS PROVISIONS</w:t>
      </w:r>
      <w:r>
        <w:rPr>
          <w:sz w:val="20"/>
          <w:szCs w:val="20"/>
          <w:color w:val="auto"/>
        </w:rPr>
        <w:tab/>
      </w:r>
      <w:r>
        <w:rPr>
          <w:rFonts w:ascii="Courier New" w:cs="Courier New" w:eastAsia="Courier New" w:hAnsi="Courier New"/>
          <w:sz w:val="14"/>
          <w:szCs w:val="14"/>
          <w:color w:val="auto"/>
        </w:rPr>
        <w:t>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13 - EFFECTIVE DATE</w:t>
      </w:r>
      <w:r>
        <w:rPr>
          <w:sz w:val="20"/>
          <w:szCs w:val="20"/>
          <w:color w:val="auto"/>
        </w:rPr>
        <w:tab/>
      </w:r>
      <w:r>
        <w:rPr>
          <w:rFonts w:ascii="Courier New" w:cs="Courier New" w:eastAsia="Courier New" w:hAnsi="Courier New"/>
          <w:sz w:val="14"/>
          <w:szCs w:val="14"/>
          <w:color w:val="auto"/>
        </w:rPr>
        <w:t>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48" w:right="1440" w:bottom="1440" w:gutter="0" w:footer="0" w:header="0"/>
        </w:sectPr>
      </w:pPr>
    </w:p>
    <w:bookmarkStart w:id="25" w:name="page26"/>
    <w:bookmarkEnd w:id="25"/>
    <w:p>
      <w:pPr>
        <w:ind w:left="2600"/>
        <w:spacing w:after="0"/>
        <w:rPr>
          <w:sz w:val="20"/>
          <w:szCs w:val="20"/>
          <w:color w:val="auto"/>
        </w:rPr>
      </w:pPr>
      <w:r>
        <w:rPr>
          <w:rFonts w:ascii="Courier New" w:cs="Courier New" w:eastAsia="Courier New" w:hAnsi="Courier New"/>
          <w:sz w:val="16"/>
          <w:szCs w:val="16"/>
          <w:color w:val="auto"/>
        </w:rPr>
        <w:t>AT&amp;T COMCAST CORPORATION</w:t>
      </w:r>
    </w:p>
    <w:p>
      <w:pPr>
        <w:ind w:left="2320"/>
        <w:spacing w:after="0" w:line="236" w:lineRule="auto"/>
        <w:rPr>
          <w:sz w:val="20"/>
          <w:szCs w:val="20"/>
          <w:color w:val="auto"/>
        </w:rPr>
      </w:pPr>
      <w:r>
        <w:rPr>
          <w:rFonts w:ascii="Courier New" w:cs="Courier New" w:eastAsia="Courier New" w:hAnsi="Courier New"/>
          <w:sz w:val="16"/>
          <w:szCs w:val="16"/>
          <w:color w:val="auto"/>
        </w:rPr>
        <w:t>2002 DEFERRED COMPENSATION PLAN</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1 - COVERAGE OF PLAN</w:t>
      </w:r>
    </w:p>
    <w:p>
      <w:pPr>
        <w:spacing w:after="0" w:line="183" w:lineRule="exact"/>
        <w:rPr>
          <w:sz w:val="20"/>
          <w:szCs w:val="20"/>
          <w:color w:val="auto"/>
        </w:rPr>
      </w:pPr>
    </w:p>
    <w:p>
      <w:pPr>
        <w:ind w:right="2879" w:firstLine="930"/>
        <w:spacing w:after="0" w:line="273" w:lineRule="auto"/>
        <w:rPr>
          <w:sz w:val="20"/>
          <w:szCs w:val="20"/>
          <w:color w:val="auto"/>
        </w:rPr>
      </w:pPr>
      <w:r>
        <w:rPr>
          <w:rFonts w:ascii="Courier New" w:cs="Courier New" w:eastAsia="Courier New" w:hAnsi="Courier New"/>
          <w:sz w:val="14"/>
          <w:szCs w:val="14"/>
          <w:color w:val="auto"/>
        </w:rPr>
        <w:t>1.1. Continuation of Plan. COMCAST CORPORATION, a Pennsylvania corporation, hereby amends and restates the Comcast Corporation 1996 Deferred Compensation Plan and renames it as the AT&amp;T Comcast Corporation 2002 Deferred Compensation Plan (the "Plan"), effective November 18, 2002 or such other date on which the combination of Comcast Corporation and AT&amp;T Broadband Corp. (the "AT&amp;T Broadband Transaction") may be consummated, and conditioned on the consummation of the AT&amp;T Broadband Transaction. This amendment, restatement and renaming of the Plan shall not be effective unless the AT&amp;T Broadband Transaction is consummated. The Plan was initially adopted effective February 12, 1974 and was amended and restated effective August 15, 1996, June 21, 1999, December 19, 2000, October 26, 2001, April 29, 2002 and July 9, 2002.</w:t>
      </w:r>
    </w:p>
    <w:p>
      <w:pPr>
        <w:spacing w:after="0" w:line="34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1.2. Plan Unfunded and Limited to Outside Directors and Select Group of Management or Highly Compensated Employees.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ARTICLE 2 - DEFINITIONS</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80"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2.2. "Active Participant" means:</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Each Participant who is in active service as an Outside</w:t>
      </w:r>
    </w:p>
    <w:p>
      <w:pPr>
        <w:spacing w:after="0" w:line="236" w:lineRule="auto"/>
        <w:rPr>
          <w:sz w:val="20"/>
          <w:szCs w:val="20"/>
          <w:color w:val="auto"/>
        </w:rPr>
      </w:pPr>
      <w:r>
        <w:rPr>
          <w:rFonts w:ascii="Courier New" w:cs="Courier New" w:eastAsia="Courier New" w:hAnsi="Courier New"/>
          <w:sz w:val="16"/>
          <w:szCs w:val="16"/>
          <w:color w:val="auto"/>
        </w:rPr>
        <w:t>Director; and</w:t>
      </w:r>
    </w:p>
    <w:p>
      <w:pPr>
        <w:spacing w:after="0" w:line="177" w:lineRule="exact"/>
        <w:rPr>
          <w:sz w:val="20"/>
          <w:szCs w:val="20"/>
          <w:color w:val="auto"/>
        </w:rPr>
      </w:pPr>
    </w:p>
    <w:p>
      <w:pPr>
        <w:ind w:left="1940" w:hanging="363"/>
        <w:spacing w:after="0"/>
        <w:tabs>
          <w:tab w:leader="none" w:pos="1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actively employed by a</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Company as an Eligible Employee.</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2.3. "Administrator" means the Committee.</w:t>
      </w:r>
    </w:p>
    <w:p>
      <w:pPr>
        <w:spacing w:after="0" w:line="18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ectPr>
          <w:pgSz w:w="11900" w:h="16838" w:orient="portrait"/>
          <w:cols w:equalWidth="0" w:num="1">
            <w:col w:w="10219"/>
          </w:cols>
          <w:pgMar w:left="240" w:top="648" w:right="1440" w:bottom="1440" w:gutter="0" w:footer="0" w:header="0"/>
        </w:sectPr>
      </w:pPr>
    </w:p>
    <w:bookmarkStart w:id="26" w:name="page27"/>
    <w:bookmarkEnd w:id="26"/>
    <w:p>
      <w:pPr>
        <w:ind w:right="3159" w:firstLine="930"/>
        <w:spacing w:after="0" w:line="235" w:lineRule="auto"/>
        <w:rPr>
          <w:sz w:val="20"/>
          <w:szCs w:val="20"/>
          <w:color w:val="auto"/>
        </w:rPr>
      </w:pPr>
      <w:r>
        <w:rPr>
          <w:rFonts w:ascii="Courier New" w:cs="Courier New" w:eastAsia="Courier New" w:hAnsi="Courier New"/>
          <w:sz w:val="16"/>
          <w:szCs w:val="16"/>
          <w:color w:val="auto"/>
        </w:rPr>
        <w:t>2.5. "Annual Rate of Pay" means, as of any date, an employee's annualized base pay rate. An employee's Annual Rate of Pay shall not include sales commissions or other similar payments or awards.</w:t>
      </w:r>
    </w:p>
    <w:p>
      <w:pPr>
        <w:spacing w:after="0" w:line="177" w:lineRule="exact"/>
        <w:rPr>
          <w:sz w:val="20"/>
          <w:szCs w:val="20"/>
          <w:color w:val="auto"/>
        </w:rPr>
      </w:pPr>
    </w:p>
    <w:p>
      <w:pPr>
        <w:ind w:left="920"/>
        <w:spacing w:after="0"/>
        <w:tabs>
          <w:tab w:leader="none" w:pos="146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4"/>
          <w:szCs w:val="14"/>
          <w:color w:val="auto"/>
        </w:rPr>
        <w:t>"Applicable Interest Rate" means:</w:t>
      </w:r>
    </w:p>
    <w:p>
      <w:pPr>
        <w:spacing w:after="0" w:line="183" w:lineRule="exact"/>
        <w:rPr>
          <w:sz w:val="20"/>
          <w:szCs w:val="20"/>
          <w:color w:val="auto"/>
        </w:rPr>
      </w:pPr>
    </w:p>
    <w:p>
      <w:pPr>
        <w:ind w:right="2779" w:firstLine="1670"/>
        <w:spacing w:after="0" w:line="235" w:lineRule="auto"/>
        <w:tabs>
          <w:tab w:leader="none" w:pos="204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2.6(b), the Applicable Interest Rate means 12% per annum, compounded annually as of the last day of the calendar year.</w:t>
      </w:r>
    </w:p>
    <w:p>
      <w:pPr>
        <w:spacing w:after="0" w:line="183"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otherwise required by Section 10.2, effective for the period extending from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86" w:lineRule="exact"/>
        <w:rPr>
          <w:sz w:val="20"/>
          <w:szCs w:val="20"/>
          <w:color w:val="auto"/>
        </w:rPr>
      </w:pPr>
    </w:p>
    <w:p>
      <w:pPr>
        <w:ind w:right="2879" w:firstLine="930"/>
        <w:spacing w:after="0" w:line="273" w:lineRule="auto"/>
        <w:rPr>
          <w:sz w:val="20"/>
          <w:szCs w:val="20"/>
          <w:color w:val="auto"/>
        </w:rPr>
      </w:pPr>
      <w:r>
        <w:rPr>
          <w:rFonts w:ascii="Courier New" w:cs="Courier New" w:eastAsia="Courier New" w:hAnsi="Courier New"/>
          <w:sz w:val="14"/>
          <w:szCs w:val="14"/>
          <w:color w:val="auto"/>
        </w:rPr>
        <w:t>2.7. "Beneficiary"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337" w:lineRule="exact"/>
        <w:rPr>
          <w:sz w:val="20"/>
          <w:szCs w:val="20"/>
          <w:color w:val="auto"/>
        </w:rPr>
      </w:pPr>
    </w:p>
    <w:p>
      <w:pPr>
        <w:ind w:left="920"/>
        <w:spacing w:after="0"/>
        <w:tabs>
          <w:tab w:leader="none" w:pos="146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4"/>
          <w:szCs w:val="14"/>
          <w:color w:val="auto"/>
        </w:rPr>
        <w:t>"Board" means the Board of Directors of the Company.</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2.9. "Change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2.10. "Code" means the Internal Revenue Code of 1986, as amended.</w:t>
      </w:r>
    </w:p>
    <w:p>
      <w:pPr>
        <w:spacing w:after="0" w:line="183" w:lineRule="exact"/>
        <w:rPr>
          <w:sz w:val="20"/>
          <w:szCs w:val="20"/>
          <w:color w:val="auto"/>
        </w:rPr>
      </w:pPr>
    </w:p>
    <w:p>
      <w:pPr>
        <w:ind w:right="3159" w:firstLine="930"/>
        <w:spacing w:after="0" w:line="234" w:lineRule="auto"/>
        <w:rPr>
          <w:sz w:val="20"/>
          <w:szCs w:val="20"/>
          <w:color w:val="auto"/>
        </w:rPr>
      </w:pPr>
      <w:r>
        <w:rPr>
          <w:rFonts w:ascii="Courier New" w:cs="Courier New" w:eastAsia="Courier New" w:hAnsi="Courier New"/>
          <w:sz w:val="16"/>
          <w:szCs w:val="16"/>
          <w:color w:val="auto"/>
        </w:rPr>
        <w:t>2.11. "Committee" means the Compensation Committee of the Board of Directors of the Company.</w:t>
      </w:r>
    </w:p>
    <w:p>
      <w:pPr>
        <w:spacing w:after="0" w:line="183" w:lineRule="exact"/>
        <w:rPr>
          <w:sz w:val="20"/>
          <w:szCs w:val="20"/>
          <w:color w:val="auto"/>
        </w:rPr>
      </w:pPr>
    </w:p>
    <w:p>
      <w:pPr>
        <w:ind w:right="3059" w:firstLine="930"/>
        <w:spacing w:after="0" w:line="235" w:lineRule="auto"/>
        <w:rPr>
          <w:sz w:val="20"/>
          <w:szCs w:val="20"/>
          <w:color w:val="auto"/>
        </w:rPr>
      </w:pPr>
      <w:r>
        <w:rPr>
          <w:rFonts w:ascii="Courier New" w:cs="Courier New" w:eastAsia="Courier New" w:hAnsi="Courier New"/>
          <w:sz w:val="16"/>
          <w:szCs w:val="16"/>
          <w:color w:val="auto"/>
        </w:rPr>
        <w:t>2.12. "Company" means AT&amp;T Comcast Corporation, a Pennsylvania corporation, as successor to Comcast Corporation, including any successor thereto by merger, consolidation, acquisition of all or substantially all the assets thereof, or otherwise.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27" w:name="page28"/>
    <w:bookmarkEnd w:id="27"/>
    <w:p>
      <w:pPr>
        <w:ind w:right="2779" w:firstLine="930"/>
        <w:spacing w:after="0" w:line="236" w:lineRule="auto"/>
        <w:rPr>
          <w:sz w:val="20"/>
          <w:szCs w:val="20"/>
          <w:color w:val="auto"/>
        </w:rPr>
      </w:pPr>
      <w:r>
        <w:rPr>
          <w:rFonts w:ascii="Courier New" w:cs="Courier New" w:eastAsia="Courier New" w:hAnsi="Courier New"/>
          <w:sz w:val="16"/>
          <w:szCs w:val="16"/>
          <w:color w:val="auto"/>
        </w:rPr>
        <w:t>2.13. "Company Stock" means AT&amp;T Comcast Corporation Class A Special Common Stock, par value, $0.01, including a fractional share, or such other securities issued by AT&amp;T Comcast Corporation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88"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2.14.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59"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2.15. "Compensation" means:</w:t>
      </w:r>
    </w:p>
    <w:p>
      <w:pPr>
        <w:spacing w:after="0" w:line="183" w:lineRule="exact"/>
        <w:rPr>
          <w:sz w:val="20"/>
          <w:szCs w:val="20"/>
          <w:color w:val="auto"/>
        </w:rPr>
      </w:pPr>
    </w:p>
    <w:p>
      <w:pPr>
        <w:ind w:right="3439" w:firstLine="1577"/>
        <w:spacing w:after="0" w:line="235" w:lineRule="auto"/>
        <w:tabs>
          <w:tab w:leader="none" w:pos="195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Outside Director, the total cash remuneration for services as a member of the Board and as a member of any Committee of the Board; and</w:t>
      </w:r>
    </w:p>
    <w:p>
      <w:pPr>
        <w:spacing w:after="0" w:line="183" w:lineRule="exact"/>
        <w:rPr>
          <w:rFonts w:ascii="Courier New" w:cs="Courier New" w:eastAsia="Courier New" w:hAnsi="Courier New"/>
          <w:sz w:val="16"/>
          <w:szCs w:val="16"/>
          <w:color w:val="auto"/>
        </w:rPr>
      </w:pPr>
    </w:p>
    <w:p>
      <w:pPr>
        <w:ind w:right="3059" w:firstLine="1577"/>
        <w:spacing w:after="0" w:line="235" w:lineRule="auto"/>
        <w:tabs>
          <w:tab w:leader="none" w:pos="195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Eligible Employee, the total cash remuneration for services payable by a Participating Company, excluding sales commissions or other similar payments or awards.</w:t>
      </w:r>
    </w:p>
    <w:p>
      <w:pPr>
        <w:spacing w:after="0" w:line="183"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2.16. "Death Tax Clearance Date"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62" w:lineRule="exact"/>
        <w:rPr>
          <w:sz w:val="20"/>
          <w:szCs w:val="20"/>
          <w:color w:val="auto"/>
        </w:rPr>
      </w:pPr>
    </w:p>
    <w:p>
      <w:pPr>
        <w:ind w:right="2779" w:firstLine="930"/>
        <w:spacing w:after="0" w:line="279" w:lineRule="auto"/>
        <w:rPr>
          <w:sz w:val="20"/>
          <w:szCs w:val="20"/>
          <w:color w:val="auto"/>
        </w:rPr>
      </w:pPr>
      <w:r>
        <w:rPr>
          <w:rFonts w:ascii="Courier New" w:cs="Courier New" w:eastAsia="Courier New" w:hAnsi="Courier New"/>
          <w:sz w:val="14"/>
          <w:szCs w:val="14"/>
          <w:color w:val="auto"/>
        </w:rPr>
        <w:t>2.17. "Death Taxes"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57"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2.18. "Deceased Participant" means a Participant whose employment, or, in the case of a Participant who was an Outside Director, a Participant whose service as an Outside Director, is terminated by death.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2.19. "Disabled Participant" means:</w:t>
      </w:r>
    </w:p>
    <w:p>
      <w:pPr>
        <w:spacing w:after="0" w:line="183" w:lineRule="exact"/>
        <w:rPr>
          <w:sz w:val="20"/>
          <w:szCs w:val="20"/>
          <w:color w:val="auto"/>
        </w:rPr>
      </w:pPr>
    </w:p>
    <w:p>
      <w:pPr>
        <w:ind w:left="-920" w:right="3439" w:firstLine="1577"/>
        <w:spacing w:after="0" w:line="235" w:lineRule="auto"/>
        <w:tabs>
          <w:tab w:leader="none" w:pos="103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is an Outside Director, a Participant whose service as an Outside Director, is terminated by reason of disability;</w:t>
      </w:r>
    </w:p>
    <w:p>
      <w:pPr>
        <w:spacing w:after="0" w:line="183" w:lineRule="exact"/>
        <w:rPr>
          <w:rFonts w:ascii="Courier New" w:cs="Courier New" w:eastAsia="Courier New" w:hAnsi="Courier New"/>
          <w:sz w:val="16"/>
          <w:szCs w:val="16"/>
          <w:color w:val="auto"/>
        </w:rPr>
      </w:pPr>
    </w:p>
    <w:p>
      <w:pPr>
        <w:ind w:left="-920" w:right="3619" w:firstLine="1577"/>
        <w:spacing w:after="0" w:line="295" w:lineRule="auto"/>
        <w:tabs>
          <w:tab w:leader="none" w:pos="103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duly-appointed legal guardian of an individual described in Section 2.19(a) acting on behalf of such individual.</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2.20. "Eligible Employee" means:</w:t>
      </w:r>
    </w:p>
    <w:p>
      <w:pPr>
        <w:spacing w:after="0" w:line="183" w:lineRule="exact"/>
        <w:rPr>
          <w:sz w:val="20"/>
          <w:szCs w:val="20"/>
          <w:color w:val="auto"/>
        </w:rPr>
      </w:pPr>
    </w:p>
    <w:p>
      <w:pPr>
        <w:ind w:left="-920" w:right="3519" w:firstLine="1577"/>
        <w:spacing w:after="0" w:line="234" w:lineRule="auto"/>
        <w:tabs>
          <w:tab w:leader="none" w:pos="103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as of December 31, 1989, was eligible to participate in the Prior Plan.</w:t>
      </w:r>
    </w:p>
    <w:p>
      <w:pPr>
        <w:spacing w:after="0" w:line="183" w:lineRule="exact"/>
        <w:rPr>
          <w:rFonts w:ascii="Courier New" w:cs="Courier New" w:eastAsia="Courier New" w:hAnsi="Courier New"/>
          <w:sz w:val="16"/>
          <w:szCs w:val="16"/>
          <w:color w:val="auto"/>
        </w:rPr>
      </w:pPr>
    </w:p>
    <w:p>
      <w:pPr>
        <w:ind w:left="-920" w:right="2779" w:firstLine="1577"/>
        <w:spacing w:after="0" w:line="235" w:lineRule="auto"/>
        <w:tabs>
          <w:tab w:leader="none" w:pos="103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185" w:lineRule="exact"/>
        <w:rPr>
          <w:rFonts w:ascii="Courier New" w:cs="Courier New" w:eastAsia="Courier New" w:hAnsi="Courier New"/>
          <w:sz w:val="16"/>
          <w:szCs w:val="16"/>
          <w:color w:val="auto"/>
        </w:rPr>
      </w:pPr>
    </w:p>
    <w:p>
      <w:pPr>
        <w:jc w:val="both"/>
        <w:ind w:left="-920" w:right="2879" w:firstLine="1577"/>
        <w:spacing w:after="0" w:line="235" w:lineRule="auto"/>
        <w:tabs>
          <w:tab w:leader="none" w:pos="103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has an Annual Rate of Pay of $125,000 as of each of (i) June 30, 2002; (ii) the date on which an Initial Election is filed with the Administrator and (iii) the first day of each calendar year beginning after December 31, 2002.</w:t>
      </w:r>
    </w:p>
    <w:p>
      <w:pPr>
        <w:spacing w:after="0" w:line="184" w:lineRule="exact"/>
        <w:rPr>
          <w:rFonts w:ascii="Courier New" w:cs="Courier New" w:eastAsia="Courier New" w:hAnsi="Courier New"/>
          <w:sz w:val="16"/>
          <w:szCs w:val="16"/>
          <w:color w:val="auto"/>
        </w:rPr>
      </w:pPr>
    </w:p>
    <w:p>
      <w:pPr>
        <w:jc w:val="both"/>
        <w:ind w:left="-920" w:right="2879" w:firstLine="1577"/>
        <w:spacing w:after="0" w:line="235" w:lineRule="auto"/>
        <w:tabs>
          <w:tab w:leader="none" w:pos="103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78" w:lineRule="exact"/>
        <w:rPr>
          <w:rFonts w:ascii="Courier New" w:cs="Courier New" w:eastAsia="Courier New" w:hAnsi="Courier New"/>
          <w:sz w:val="16"/>
          <w:szCs w:val="16"/>
          <w:color w:val="auto"/>
        </w:rPr>
      </w:pPr>
    </w:p>
    <w:p>
      <w:pPr>
        <w:ind w:left="1020" w:hanging="363"/>
        <w:spacing w:after="0"/>
        <w:tabs>
          <w:tab w:leader="none" w:pos="10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Key Employee.</w:t>
      </w:r>
    </w:p>
    <w:p>
      <w:pPr>
        <w:spacing w:after="0" w:line="182" w:lineRule="exact"/>
        <w:rPr>
          <w:rFonts w:ascii="Courier New" w:cs="Courier New" w:eastAsia="Courier New" w:hAnsi="Courier New"/>
          <w:sz w:val="16"/>
          <w:szCs w:val="16"/>
          <w:color w:val="auto"/>
        </w:rPr>
      </w:pPr>
    </w:p>
    <w:p>
      <w:pPr>
        <w:ind w:left="-920" w:right="3339" w:firstLine="1577"/>
        <w:spacing w:after="0" w:line="295" w:lineRule="auto"/>
        <w:tabs>
          <w:tab w:leader="none" w:pos="103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other employee of a Participating Company who is designated by the Committee, in its discretion, as an Eligible Employee.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2.21. "Fair Market Value"</w:t>
      </w:r>
    </w:p>
    <w:p>
      <w:pPr>
        <w:spacing w:after="0" w:line="183" w:lineRule="exact"/>
        <w:rPr>
          <w:sz w:val="20"/>
          <w:szCs w:val="20"/>
          <w:color w:val="auto"/>
        </w:rPr>
      </w:pPr>
    </w:p>
    <w:p>
      <w:pPr>
        <w:ind w:left="-920" w:right="2779" w:firstLine="1577"/>
        <w:spacing w:after="0" w:line="235" w:lineRule="auto"/>
        <w:tabs>
          <w:tab w:leader="none" w:pos="103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84" w:lineRule="exact"/>
        <w:rPr>
          <w:rFonts w:ascii="Courier New" w:cs="Courier New" w:eastAsia="Courier New" w:hAnsi="Courier New"/>
          <w:sz w:val="16"/>
          <w:szCs w:val="16"/>
          <w:color w:val="auto"/>
        </w:rPr>
      </w:pPr>
    </w:p>
    <w:p>
      <w:pPr>
        <w:ind w:left="-920" w:right="2779" w:firstLine="1577"/>
        <w:spacing w:after="0" w:line="235" w:lineRule="auto"/>
        <w:tabs>
          <w:tab w:leader="none" w:pos="103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not so listed, but trades of shares are reported on the Nasdaq National Market the last quoted sale price of a share on the Nasdaq National Market on the last trading day prior to the date of determination.</w:t>
      </w:r>
    </w:p>
    <w:p>
      <w:pPr>
        <w:spacing w:after="0" w:line="184" w:lineRule="exact"/>
        <w:rPr>
          <w:rFonts w:ascii="Courier New" w:cs="Courier New" w:eastAsia="Courier New" w:hAnsi="Courier New"/>
          <w:sz w:val="16"/>
          <w:szCs w:val="16"/>
          <w:color w:val="auto"/>
        </w:rPr>
      </w:pPr>
    </w:p>
    <w:p>
      <w:pPr>
        <w:ind w:left="-920" w:right="2879" w:firstLine="1577"/>
        <w:spacing w:after="0" w:line="235" w:lineRule="auto"/>
        <w:tabs>
          <w:tab w:leader="none" w:pos="103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not so listed nor trades of shares so reported, Fair Market Value shall be determined by the Committee in good faith.</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299"/>
          </w:cols>
          <w:pgMar w:left="1160" w:top="648" w:right="1440" w:bottom="1440" w:gutter="0" w:footer="0" w:header="0"/>
        </w:sectPr>
      </w:pPr>
    </w:p>
    <w:bookmarkStart w:id="29" w:name="page30"/>
    <w:bookmarkEnd w:id="29"/>
    <w:p>
      <w:pPr>
        <w:ind w:right="2879" w:firstLine="930"/>
        <w:spacing w:after="0" w:line="235" w:lineRule="auto"/>
        <w:rPr>
          <w:sz w:val="20"/>
          <w:szCs w:val="20"/>
          <w:color w:val="auto"/>
        </w:rPr>
      </w:pPr>
      <w:r>
        <w:rPr>
          <w:rFonts w:ascii="Courier New" w:cs="Courier New" w:eastAsia="Courier New" w:hAnsi="Courier New"/>
          <w:sz w:val="16"/>
          <w:szCs w:val="16"/>
          <w:color w:val="auto"/>
        </w:rPr>
        <w:t>2.22. "Former Eligible Employee" means an employee of a Participating Company who, as of any relevant date, does not satisfy the requirements of an "Eligible Employee" but who previously met such requirements under the Plan or the Prior Plan.</w:t>
      </w:r>
    </w:p>
    <w:p>
      <w:pPr>
        <w:spacing w:after="0" w:line="185"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2.23.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86" w:lineRule="exact"/>
        <w:rPr>
          <w:sz w:val="20"/>
          <w:szCs w:val="20"/>
          <w:color w:val="auto"/>
        </w:rPr>
      </w:pPr>
    </w:p>
    <w:p>
      <w:pPr>
        <w:ind w:right="2879" w:firstLine="930"/>
        <w:spacing w:after="0" w:line="271" w:lineRule="auto"/>
        <w:rPr>
          <w:sz w:val="20"/>
          <w:szCs w:val="20"/>
          <w:color w:val="auto"/>
        </w:rPr>
      </w:pPr>
      <w:r>
        <w:rPr>
          <w:rFonts w:ascii="Courier New" w:cs="Courier New" w:eastAsia="Courier New" w:hAnsi="Courier New"/>
          <w:sz w:val="14"/>
          <w:szCs w:val="14"/>
          <w:color w:val="auto"/>
        </w:rPr>
        <w:t>2.24. "Hardship"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Uniform Gifts to Minors Act custodianship or Uniform Transfers to Minors Act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2.25. "Inactive Participant" means each Participant (other than a Retired Participant, Deceased Participant or Disabled Participant) who is not in active service as an Outside Director and is not actively employed by a Participating Company.</w:t>
      </w:r>
    </w:p>
    <w:p>
      <w:pPr>
        <w:spacing w:after="0" w:line="185"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2.26.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85" w:lineRule="exact"/>
        <w:rPr>
          <w:sz w:val="20"/>
          <w:szCs w:val="20"/>
          <w:color w:val="auto"/>
        </w:rPr>
      </w:pPr>
    </w:p>
    <w:p>
      <w:pPr>
        <w:ind w:right="2779" w:firstLine="930"/>
        <w:spacing w:after="0" w:line="283" w:lineRule="auto"/>
        <w:rPr>
          <w:sz w:val="20"/>
          <w:szCs w:val="20"/>
          <w:color w:val="auto"/>
        </w:rPr>
      </w:pPr>
      <w:r>
        <w:rPr>
          <w:rFonts w:ascii="Courier New" w:cs="Courier New" w:eastAsia="Courier New" w:hAnsi="Courier New"/>
          <w:sz w:val="14"/>
          <w:szCs w:val="14"/>
          <w:color w:val="auto"/>
        </w:rPr>
        <w:t>2.27. "Initial Election" means a written election on a form provided by the Administrator, filed with the Administrator in accordance with Article 3, pursuant to which an Outside Director or an Eligible Employee may:</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30" w:name="page31"/>
    <w:bookmarkEnd w:id="30"/>
    <w:p>
      <w:pPr>
        <w:ind w:right="2779" w:firstLine="1856"/>
        <w:spacing w:after="0" w:line="235" w:lineRule="auto"/>
        <w:tabs>
          <w:tab w:leader="none" w:pos="223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to defer all or any portion of the Compensation payable for the performance of services as an Outside Director or as an Eligible Employee following the time that such election is filed; and</w:t>
      </w:r>
    </w:p>
    <w:p>
      <w:pPr>
        <w:spacing w:after="0" w:line="183" w:lineRule="exact"/>
        <w:rPr>
          <w:rFonts w:ascii="Courier New" w:cs="Courier New" w:eastAsia="Courier New" w:hAnsi="Courier New"/>
          <w:sz w:val="16"/>
          <w:szCs w:val="16"/>
          <w:color w:val="auto"/>
        </w:rPr>
      </w:pPr>
    </w:p>
    <w:p>
      <w:pPr>
        <w:ind w:right="2879" w:firstLine="1856"/>
        <w:spacing w:after="0" w:line="234" w:lineRule="auto"/>
        <w:tabs>
          <w:tab w:leader="none" w:pos="223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 the time of payment of the amount of deferred Compensation to which the Initial Election relates.</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2.28. "Insider" means an Eligible Employee or Outside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 is subject to the short-swing profit recapture rules of section 16(b) of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Exchange Act of 1934, as amended.</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2.29. "New Key Employee" means each employee of a Participating</w:t>
      </w:r>
    </w:p>
    <w:p>
      <w:pPr>
        <w:spacing w:after="0" w:line="236" w:lineRule="auto"/>
        <w:rPr>
          <w:sz w:val="20"/>
          <w:szCs w:val="20"/>
          <w:color w:val="auto"/>
        </w:rPr>
      </w:pPr>
      <w:r>
        <w:rPr>
          <w:rFonts w:ascii="Courier New" w:cs="Courier New" w:eastAsia="Courier New" w:hAnsi="Courier New"/>
          <w:sz w:val="16"/>
          <w:szCs w:val="16"/>
          <w:color w:val="auto"/>
        </w:rPr>
        <w:t>Company</w:t>
      </w:r>
    </w:p>
    <w:p>
      <w:pPr>
        <w:spacing w:after="0" w:line="183" w:lineRule="exact"/>
        <w:rPr>
          <w:sz w:val="20"/>
          <w:szCs w:val="20"/>
          <w:color w:val="auto"/>
        </w:rPr>
      </w:pPr>
    </w:p>
    <w:p>
      <w:pPr>
        <w:ind w:right="2879" w:firstLine="1856"/>
        <w:spacing w:after="0" w:line="235" w:lineRule="auto"/>
        <w:tabs>
          <w:tab w:leader="none" w:pos="223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becomes an employee of a Participating Company and has an Annual Rate of Pay of $200,000 or more as of his employment commencement date; and</w:t>
      </w:r>
    </w:p>
    <w:p>
      <w:pPr>
        <w:spacing w:after="0" w:line="177" w:lineRule="exact"/>
        <w:rPr>
          <w:rFonts w:ascii="Courier New" w:cs="Courier New" w:eastAsia="Courier New" w:hAnsi="Courier New"/>
          <w:sz w:val="16"/>
          <w:szCs w:val="16"/>
          <w:color w:val="auto"/>
        </w:rPr>
      </w:pPr>
    </w:p>
    <w:p>
      <w:pPr>
        <w:ind w:left="2220" w:hanging="364"/>
        <w:spacing w:after="0"/>
        <w:tabs>
          <w:tab w:leader="none" w:pos="2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has an Annual Rate of Pay that is increased to</w:t>
      </w:r>
    </w:p>
    <w:p>
      <w:pPr>
        <w:spacing w:after="0" w:line="4"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$200,000 or more and who, immediately preceding such increase, was not an Eligible Employee.</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2.30. "Normal Retirement" means:</w:t>
      </w:r>
    </w:p>
    <w:p>
      <w:pPr>
        <w:spacing w:after="0" w:line="183" w:lineRule="exact"/>
        <w:rPr>
          <w:sz w:val="20"/>
          <w:szCs w:val="20"/>
          <w:color w:val="auto"/>
        </w:rPr>
      </w:pPr>
    </w:p>
    <w:p>
      <w:pPr>
        <w:ind w:right="2879" w:firstLine="1856"/>
        <w:spacing w:after="0" w:line="279" w:lineRule="auto"/>
        <w:tabs>
          <w:tab w:leader="none" w:pos="223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56" w:lineRule="exact"/>
        <w:rPr>
          <w:rFonts w:ascii="Courier New" w:cs="Courier New" w:eastAsia="Courier New" w:hAnsi="Courier New"/>
          <w:sz w:val="14"/>
          <w:szCs w:val="14"/>
          <w:color w:val="auto"/>
        </w:rPr>
      </w:pPr>
    </w:p>
    <w:p>
      <w:pPr>
        <w:ind w:right="2779" w:firstLine="1856"/>
        <w:spacing w:after="0" w:line="295" w:lineRule="auto"/>
        <w:tabs>
          <w:tab w:leader="none" w:pos="223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Participant who is an Outside Director immediately preceding his termination of service, his normal retirement from the Board.</w:t>
      </w:r>
    </w:p>
    <w:p>
      <w:pPr>
        <w:spacing w:after="0" w:line="147" w:lineRule="exact"/>
        <w:rPr>
          <w:sz w:val="20"/>
          <w:szCs w:val="20"/>
          <w:color w:val="auto"/>
        </w:rPr>
      </w:pPr>
    </w:p>
    <w:p>
      <w:pPr>
        <w:ind w:right="2959" w:firstLine="1302"/>
        <w:spacing w:after="0" w:line="234" w:lineRule="auto"/>
        <w:rPr>
          <w:sz w:val="20"/>
          <w:szCs w:val="20"/>
          <w:color w:val="auto"/>
        </w:rPr>
      </w:pPr>
      <w:r>
        <w:rPr>
          <w:rFonts w:ascii="Courier New" w:cs="Courier New" w:eastAsia="Courier New" w:hAnsi="Courier New"/>
          <w:sz w:val="16"/>
          <w:szCs w:val="16"/>
          <w:color w:val="auto"/>
        </w:rPr>
        <w:t>2.31. "Outside Director" means a member of the Board, who is not an employee of a Participating Company.</w:t>
      </w:r>
    </w:p>
    <w:p>
      <w:pPr>
        <w:spacing w:after="0" w:line="183" w:lineRule="exact"/>
        <w:rPr>
          <w:sz w:val="20"/>
          <w:szCs w:val="20"/>
          <w:color w:val="auto"/>
        </w:rPr>
      </w:pPr>
    </w:p>
    <w:p>
      <w:pPr>
        <w:jc w:val="both"/>
        <w:ind w:right="2779" w:firstLine="1302"/>
        <w:spacing w:after="0" w:line="279" w:lineRule="auto"/>
        <w:rPr>
          <w:sz w:val="20"/>
          <w:szCs w:val="20"/>
          <w:color w:val="auto"/>
        </w:rPr>
      </w:pPr>
      <w:r>
        <w:rPr>
          <w:rFonts w:ascii="Courier New" w:cs="Courier New" w:eastAsia="Courier New" w:hAnsi="Courier New"/>
          <w:sz w:val="14"/>
          <w:szCs w:val="14"/>
          <w:color w:val="auto"/>
        </w:rPr>
        <w:t>2.32. "Participant"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51"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2.33. "Participating Company" means:</w:t>
      </w:r>
    </w:p>
    <w:p>
      <w:pPr>
        <w:spacing w:after="0" w:line="177" w:lineRule="exact"/>
        <w:rPr>
          <w:sz w:val="20"/>
          <w:szCs w:val="20"/>
          <w:color w:val="auto"/>
        </w:rPr>
      </w:pPr>
    </w:p>
    <w:p>
      <w:pPr>
        <w:ind w:left="2220" w:hanging="364"/>
        <w:spacing w:after="0"/>
        <w:tabs>
          <w:tab w:leader="none" w:pos="2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w:t>
      </w:r>
    </w:p>
    <w:p>
      <w:pPr>
        <w:spacing w:after="0" w:line="176" w:lineRule="exact"/>
        <w:rPr>
          <w:rFonts w:ascii="Courier New" w:cs="Courier New" w:eastAsia="Courier New" w:hAnsi="Courier New"/>
          <w:sz w:val="16"/>
          <w:szCs w:val="16"/>
          <w:color w:val="auto"/>
        </w:rPr>
      </w:pPr>
    </w:p>
    <w:p>
      <w:pPr>
        <w:ind w:left="2220" w:hanging="364"/>
        <w:spacing w:after="0"/>
        <w:tabs>
          <w:tab w:leader="none" w:pos="2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w:t>
      </w:r>
    </w:p>
    <w:p>
      <w:pPr>
        <w:spacing w:after="0" w:line="182" w:lineRule="exact"/>
        <w:rPr>
          <w:rFonts w:ascii="Courier New" w:cs="Courier New" w:eastAsia="Courier New" w:hAnsi="Courier New"/>
          <w:sz w:val="16"/>
          <w:szCs w:val="16"/>
          <w:color w:val="auto"/>
        </w:rPr>
      </w:pPr>
    </w:p>
    <w:p>
      <w:pPr>
        <w:ind w:left="2220" w:hanging="364"/>
        <w:spacing w:after="0"/>
        <w:tabs>
          <w:tab w:leader="none" w:pos="22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Cable Communications, Inc. and its subsidiaries;</w:t>
      </w:r>
    </w:p>
    <w:p>
      <w:pPr>
        <w:spacing w:after="0" w:line="193" w:lineRule="exact"/>
        <w:rPr>
          <w:rFonts w:ascii="Courier New" w:cs="Courier New" w:eastAsia="Courier New" w:hAnsi="Courier New"/>
          <w:sz w:val="14"/>
          <w:szCs w:val="14"/>
          <w:color w:val="auto"/>
        </w:rPr>
      </w:pPr>
    </w:p>
    <w:p>
      <w:pPr>
        <w:ind w:left="2220" w:hanging="364"/>
        <w:spacing w:after="0"/>
        <w:tabs>
          <w:tab w:leader="none" w:pos="2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International Holdings, Inc.;</w:t>
      </w:r>
    </w:p>
    <w:p>
      <w:pPr>
        <w:spacing w:after="0" w:line="176" w:lineRule="exact"/>
        <w:rPr>
          <w:rFonts w:ascii="Courier New" w:cs="Courier New" w:eastAsia="Courier New" w:hAnsi="Courier New"/>
          <w:sz w:val="16"/>
          <w:szCs w:val="16"/>
          <w:color w:val="auto"/>
        </w:rPr>
      </w:pPr>
    </w:p>
    <w:p>
      <w:pPr>
        <w:ind w:left="2220" w:hanging="364"/>
        <w:spacing w:after="0"/>
        <w:tabs>
          <w:tab w:leader="none" w:pos="2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Online Communications, Inc.;</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31" w:name="page32"/>
    <w:bookmarkEnd w:id="31"/>
    <w:p>
      <w:pPr>
        <w:ind w:left="1860"/>
        <w:spacing w:after="0"/>
        <w:rPr>
          <w:sz w:val="20"/>
          <w:szCs w:val="20"/>
          <w:color w:val="auto"/>
        </w:rPr>
      </w:pPr>
      <w:r>
        <w:rPr>
          <w:rFonts w:ascii="Courier New" w:cs="Courier New" w:eastAsia="Courier New" w:hAnsi="Courier New"/>
          <w:sz w:val="16"/>
          <w:szCs w:val="16"/>
          <w:color w:val="auto"/>
        </w:rPr>
        <w:t>(f) Comcast Business Communications, Inc.; and</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Any other entities that are subsidiaries of the Company as designated by the Committee in its sole discretion.</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Effective January 1, 2003, the "Participating Company" shall also include Comcast Cable Communications Holdings, Inc. (formerly known as AT&amp;T Broadband Corp.) and its subsidiaries.</w:t>
      </w:r>
    </w:p>
    <w:p>
      <w:pPr>
        <w:spacing w:after="0" w:line="183" w:lineRule="exact"/>
        <w:rPr>
          <w:sz w:val="20"/>
          <w:szCs w:val="20"/>
          <w:color w:val="auto"/>
        </w:rPr>
      </w:pPr>
    </w:p>
    <w:p>
      <w:pPr>
        <w:ind w:right="2879" w:firstLine="1302"/>
        <w:spacing w:after="0" w:line="234" w:lineRule="auto"/>
        <w:rPr>
          <w:sz w:val="20"/>
          <w:szCs w:val="20"/>
          <w:color w:val="auto"/>
        </w:rPr>
      </w:pPr>
      <w:r>
        <w:rPr>
          <w:rFonts w:ascii="Courier New" w:cs="Courier New" w:eastAsia="Courier New" w:hAnsi="Courier New"/>
          <w:sz w:val="16"/>
          <w:szCs w:val="16"/>
          <w:color w:val="auto"/>
        </w:rPr>
        <w:t>2.34. "Person" means an individual, a corporation, a partnership, an association, a trust or any other entity or organization.</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2.35. "Plan" means the AT&amp;T Comcast Corporation 2002</w:t>
      </w:r>
    </w:p>
    <w:p>
      <w:pPr>
        <w:spacing w:after="0" w:line="236" w:lineRule="auto"/>
        <w:rPr>
          <w:sz w:val="20"/>
          <w:szCs w:val="20"/>
          <w:color w:val="auto"/>
        </w:rPr>
      </w:pPr>
      <w:r>
        <w:rPr>
          <w:rFonts w:ascii="Courier New" w:cs="Courier New" w:eastAsia="Courier New" w:hAnsi="Courier New"/>
          <w:sz w:val="16"/>
          <w:szCs w:val="16"/>
          <w:color w:val="auto"/>
        </w:rPr>
        <w:t>Deferred Compensation Plan, as set forth herein, and as amended from time to</w:t>
      </w:r>
    </w:p>
    <w:p>
      <w:pPr>
        <w:spacing w:after="0" w:line="237" w:lineRule="auto"/>
        <w:rPr>
          <w:sz w:val="20"/>
          <w:szCs w:val="20"/>
          <w:color w:val="auto"/>
        </w:rPr>
      </w:pPr>
      <w:r>
        <w:rPr>
          <w:rFonts w:ascii="Courier New" w:cs="Courier New" w:eastAsia="Courier New" w:hAnsi="Courier New"/>
          <w:sz w:val="16"/>
          <w:szCs w:val="16"/>
          <w:color w:val="auto"/>
        </w:rPr>
        <w:t>time.</w:t>
      </w:r>
    </w:p>
    <w:p>
      <w:pPr>
        <w:spacing w:after="0" w:line="183" w:lineRule="exact"/>
        <w:rPr>
          <w:sz w:val="20"/>
          <w:szCs w:val="20"/>
          <w:color w:val="auto"/>
        </w:rPr>
      </w:pPr>
    </w:p>
    <w:p>
      <w:pPr>
        <w:jc w:val="both"/>
        <w:ind w:right="2779" w:firstLine="1302"/>
        <w:spacing w:after="0" w:line="235" w:lineRule="auto"/>
        <w:rPr>
          <w:sz w:val="20"/>
          <w:szCs w:val="20"/>
          <w:color w:val="auto"/>
        </w:rPr>
      </w:pPr>
      <w:r>
        <w:rPr>
          <w:rFonts w:ascii="Courier New" w:cs="Courier New" w:eastAsia="Courier New" w:hAnsi="Courier New"/>
          <w:sz w:val="16"/>
          <w:szCs w:val="16"/>
          <w:color w:val="auto"/>
        </w:rPr>
        <w:t>2.36. "Prime Rate" means the annual rate of interest identified by PNC Bank as its prime rate as of a Participant's employment termination date and as of the first day of each calendar year beginning thereafter.</w:t>
      </w:r>
    </w:p>
    <w:p>
      <w:pPr>
        <w:spacing w:after="0" w:line="183"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2.37. "Prior Plan" means the Comcast Corporation 1996 Deferred Compensation Plan, as in effect immediately preceding the amendment, restatement and renaming of the Plan as the AT&amp;T Comcast Corporation 2002 Deferred Compensation Plan.</w:t>
      </w:r>
    </w:p>
    <w:p>
      <w:pPr>
        <w:spacing w:after="0" w:line="185" w:lineRule="exact"/>
        <w:rPr>
          <w:sz w:val="20"/>
          <w:szCs w:val="20"/>
          <w:color w:val="auto"/>
        </w:rPr>
      </w:pPr>
    </w:p>
    <w:p>
      <w:pPr>
        <w:ind w:right="2779" w:firstLine="1302"/>
        <w:spacing w:after="0" w:line="234" w:lineRule="auto"/>
        <w:rPr>
          <w:sz w:val="20"/>
          <w:szCs w:val="20"/>
          <w:color w:val="auto"/>
        </w:rPr>
      </w:pPr>
      <w:r>
        <w:rPr>
          <w:rFonts w:ascii="Courier New" w:cs="Courier New" w:eastAsia="Courier New" w:hAnsi="Courier New"/>
          <w:sz w:val="16"/>
          <w:szCs w:val="16"/>
          <w:color w:val="auto"/>
        </w:rPr>
        <w:t>2.38. "Retired Participant" means a Participant who has terminated service pursuant to a Normal Retirement.</w:t>
      </w:r>
    </w:p>
    <w:p>
      <w:pPr>
        <w:spacing w:after="0" w:line="183"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2.39. "Severance Pay" means any amount identified by a Participating Company as severance-pay, or any amount which is payable on account of periods beginning after the last date on which an employee (or former employee) is required to report for work for a Participating Company.</w:t>
      </w:r>
    </w:p>
    <w:p>
      <w:pPr>
        <w:spacing w:after="0" w:line="185" w:lineRule="exact"/>
        <w:rPr>
          <w:sz w:val="20"/>
          <w:szCs w:val="20"/>
          <w:color w:val="auto"/>
        </w:rPr>
      </w:pPr>
    </w:p>
    <w:p>
      <w:pPr>
        <w:ind w:right="2959" w:firstLine="1302"/>
        <w:spacing w:after="0" w:line="236" w:lineRule="auto"/>
        <w:rPr>
          <w:sz w:val="20"/>
          <w:szCs w:val="20"/>
          <w:color w:val="auto"/>
        </w:rPr>
      </w:pPr>
      <w:r>
        <w:rPr>
          <w:rFonts w:ascii="Courier New" w:cs="Courier New" w:eastAsia="Courier New" w:hAnsi="Courier New"/>
          <w:sz w:val="16"/>
          <w:szCs w:val="16"/>
          <w:color w:val="auto"/>
        </w:rPr>
        <w:t>2.40. "Subsequent Election"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83" w:lineRule="exact"/>
        <w:rPr>
          <w:sz w:val="20"/>
          <w:szCs w:val="20"/>
          <w:color w:val="auto"/>
        </w:rPr>
      </w:pPr>
    </w:p>
    <w:p>
      <w:pPr>
        <w:ind w:right="2959" w:firstLine="1302"/>
        <w:spacing w:after="0" w:line="295" w:lineRule="auto"/>
        <w:rPr>
          <w:sz w:val="20"/>
          <w:szCs w:val="20"/>
          <w:color w:val="auto"/>
        </w:rPr>
      </w:pPr>
      <w:r>
        <w:rPr>
          <w:rFonts w:ascii="Courier New" w:cs="Courier New" w:eastAsia="Courier New" w:hAnsi="Courier New"/>
          <w:sz w:val="14"/>
          <w:szCs w:val="14"/>
          <w:color w:val="auto"/>
        </w:rPr>
        <w:t>2.41. "Surviving Spouse" means the widow or widower, as the case may be, of a Deceased Participant or a Deceased Beneficiary (as applicable).</w:t>
      </w:r>
    </w:p>
    <w:p>
      <w:pPr>
        <w:spacing w:after="0" w:line="141"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2.42. "Terminating Event" means either of the following events:</w:t>
      </w:r>
    </w:p>
    <w:p>
      <w:pPr>
        <w:spacing w:after="0" w:line="177" w:lineRule="exact"/>
        <w:rPr>
          <w:sz w:val="20"/>
          <w:szCs w:val="20"/>
          <w:color w:val="auto"/>
        </w:rPr>
      </w:pPr>
    </w:p>
    <w:p>
      <w:pPr>
        <w:ind w:left="2220" w:hanging="364"/>
        <w:spacing w:after="0"/>
        <w:tabs>
          <w:tab w:leader="none" w:pos="2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76" w:lineRule="exact"/>
        <w:rPr>
          <w:rFonts w:ascii="Courier New" w:cs="Courier New" w:eastAsia="Courier New" w:hAnsi="Courier New"/>
          <w:sz w:val="16"/>
          <w:szCs w:val="16"/>
          <w:color w:val="auto"/>
        </w:rPr>
      </w:pPr>
    </w:p>
    <w:p>
      <w:pPr>
        <w:ind w:left="2220" w:hanging="364"/>
        <w:spacing w:after="0"/>
        <w:tabs>
          <w:tab w:leader="none" w:pos="2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32" w:name="page33"/>
    <w:bookmarkEnd w:id="32"/>
    <w:p>
      <w:pPr>
        <w:ind w:right="2779" w:firstLine="1395"/>
        <w:spacing w:after="0" w:line="235" w:lineRule="auto"/>
        <w:rPr>
          <w:sz w:val="20"/>
          <w:szCs w:val="20"/>
          <w:color w:val="auto"/>
        </w:rPr>
      </w:pPr>
      <w:r>
        <w:rPr>
          <w:rFonts w:ascii="Courier New" w:cs="Courier New" w:eastAsia="Courier New" w:hAnsi="Courier New"/>
          <w:sz w:val="16"/>
          <w:szCs w:val="16"/>
          <w:color w:val="auto"/>
        </w:rPr>
        <w:t>2.43. "Third Party" means any Person, together with such Person's Affiliates, provided that the term "Third Party" shall not include the Company or an Affiliate of the Company.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ARTICLE 3 - INITIAL AND SUBSEQUENT ELECTIONS</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3.1. Elections.</w:t>
      </w:r>
    </w:p>
    <w:p>
      <w:pPr>
        <w:spacing w:after="0" w:line="183" w:lineRule="exact"/>
        <w:rPr>
          <w:sz w:val="20"/>
          <w:szCs w:val="20"/>
          <w:color w:val="auto"/>
        </w:rPr>
      </w:pPr>
    </w:p>
    <w:p>
      <w:pPr>
        <w:ind w:right="2879" w:firstLine="1856"/>
        <w:spacing w:after="0" w:line="272" w:lineRule="auto"/>
        <w:tabs>
          <w:tab w:leader="none" w:pos="223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Elections. Each Outside Director and Eligible Employee shall have the right to defer all or any portion of the Compensation (including bonuses, if any) that he would otherwise be entitled to receive in a calendar year by filing an Initial Election at the time and in the manner described in this Article 3; provided that Severance Pay shall be included as "Compensation" for purposes of this Section 3.1 only to the extent permitted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w:t>
      </w:r>
    </w:p>
    <w:p>
      <w:pPr>
        <w:spacing w:after="0" w:line="345" w:lineRule="exact"/>
        <w:rPr>
          <w:rFonts w:ascii="Courier New" w:cs="Courier New" w:eastAsia="Courier New" w:hAnsi="Courier New"/>
          <w:sz w:val="14"/>
          <w:szCs w:val="14"/>
          <w:color w:val="auto"/>
        </w:rPr>
      </w:pPr>
    </w:p>
    <w:p>
      <w:pPr>
        <w:ind w:right="2959" w:firstLine="1856"/>
        <w:spacing w:after="0" w:line="275" w:lineRule="auto"/>
        <w:tabs>
          <w:tab w:leader="none" w:pos="223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Elections.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62"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3.2. Filing of Initial Election: General.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3.3. Filing of Initial Election by New Key Employees. Notwithstanding Section 3.1 and Section 3.2, a New Key Employee may elect to defer all or any portion of his Compensation to be earned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86"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3.4. Calendar Years to which Initial Election May Apply.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33" w:name="page34"/>
    <w:bookmarkEnd w:id="33"/>
    <w:p>
      <w:pPr>
        <w:ind w:right="3159"/>
        <w:spacing w:after="0" w:line="235" w:lineRule="auto"/>
        <w:rPr>
          <w:sz w:val="20"/>
          <w:szCs w:val="20"/>
          <w:color w:val="auto"/>
        </w:rPr>
      </w:pPr>
      <w:r>
        <w:rPr>
          <w:rFonts w:ascii="Courier New" w:cs="Courier New" w:eastAsia="Courier New" w:hAnsi="Courier New"/>
          <w:sz w:val="16"/>
          <w:szCs w:val="16"/>
          <w:color w:val="auto"/>
        </w:rPr>
        <w:t>Election for any calendar year shall not affect such Outside Director's or Eligible Employee's right to make an Initial Election for any other calendar year.</w:t>
      </w:r>
    </w:p>
    <w:p>
      <w:pPr>
        <w:spacing w:after="0" w:line="183" w:lineRule="exact"/>
        <w:rPr>
          <w:sz w:val="20"/>
          <w:szCs w:val="20"/>
          <w:color w:val="auto"/>
        </w:rPr>
      </w:pPr>
    </w:p>
    <w:p>
      <w:pPr>
        <w:ind w:right="2779" w:firstLine="1856"/>
        <w:spacing w:after="0" w:line="273" w:lineRule="auto"/>
        <w:tabs>
          <w:tab w:leader="none" w:pos="223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Election of Distribution Date. Each Outside Director or Eligible Employee shall, contemporaneously with an Initial Election, also elect 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33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3.5. Subsequent Elections.</w:t>
      </w:r>
    </w:p>
    <w:p>
      <w:pPr>
        <w:spacing w:after="0" w:line="183" w:lineRule="exact"/>
        <w:rPr>
          <w:sz w:val="20"/>
          <w:szCs w:val="20"/>
          <w:color w:val="auto"/>
        </w:rPr>
      </w:pPr>
    </w:p>
    <w:p>
      <w:pPr>
        <w:ind w:right="2779" w:firstLine="1856"/>
        <w:spacing w:after="0" w:line="274" w:lineRule="auto"/>
        <w:tabs>
          <w:tab w:leader="none" w:pos="223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Active Participants. Each Active Participant, who has made an Initial Election, or who has made a Subsequent Election, may elect to change 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340" w:lineRule="exact"/>
        <w:rPr>
          <w:rFonts w:ascii="Courier New" w:cs="Courier New" w:eastAsia="Courier New" w:hAnsi="Courier New"/>
          <w:sz w:val="14"/>
          <w:szCs w:val="14"/>
          <w:color w:val="auto"/>
        </w:rPr>
      </w:pPr>
    </w:p>
    <w:p>
      <w:pPr>
        <w:ind w:right="2779" w:firstLine="1856"/>
        <w:spacing w:after="0" w:line="273" w:lineRule="auto"/>
        <w:tabs>
          <w:tab w:leader="none" w:pos="223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Inactive Participants. The Committee may, in its sole and absolute discretion, permit an Inactive Participant to make a Subsequent Election to change the manner of distribution, or defer the time of payment of any part or all of such Inactive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57" w:lineRule="exact"/>
        <w:rPr>
          <w:rFonts w:ascii="Courier New" w:cs="Courier New" w:eastAsia="Courier New" w:hAnsi="Courier New"/>
          <w:sz w:val="14"/>
          <w:szCs w:val="14"/>
          <w:color w:val="auto"/>
        </w:rPr>
      </w:pPr>
    </w:p>
    <w:p>
      <w:pPr>
        <w:ind w:left="2220" w:hanging="364"/>
        <w:spacing w:after="0"/>
        <w:tabs>
          <w:tab w:leader="none" w:pos="2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Surviving Spouses.</w:t>
      </w:r>
    </w:p>
    <w:p>
      <w:pPr>
        <w:spacing w:after="0" w:line="182" w:lineRule="exact"/>
        <w:rPr>
          <w:rFonts w:ascii="Courier New" w:cs="Courier New" w:eastAsia="Courier New" w:hAnsi="Courier New"/>
          <w:sz w:val="16"/>
          <w:szCs w:val="16"/>
          <w:color w:val="auto"/>
        </w:rPr>
      </w:pPr>
    </w:p>
    <w:p>
      <w:pPr>
        <w:ind w:left="2700" w:hanging="379"/>
        <w:spacing w:after="0"/>
        <w:tabs>
          <w:tab w:leader="none" w:pos="27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A Surviving Spouse who is a Deceased</w:t>
      </w:r>
    </w:p>
    <w:p>
      <w:pPr>
        <w:spacing w:after="0" w:line="20" w:lineRule="exact"/>
        <w:rPr>
          <w:rFonts w:ascii="Courier New" w:cs="Courier New" w:eastAsia="Courier New" w:hAnsi="Courier New"/>
          <w:sz w:val="14"/>
          <w:szCs w:val="14"/>
          <w:color w:val="auto"/>
        </w:rPr>
      </w:pPr>
    </w:p>
    <w:p>
      <w:pPr>
        <w:ind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3.5(c)(i), with respect to all or any part of the Deceased Participant's</w:t>
      </w:r>
    </w:p>
    <w:p>
      <w:pPr>
        <w:spacing w:after="0" w:line="33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34" w:name="page35"/>
    <w:bookmarkEnd w:id="34"/>
    <w:p>
      <w:pPr>
        <w:ind w:left="5" w:right="2879"/>
        <w:spacing w:after="0" w:line="235" w:lineRule="auto"/>
        <w:rPr>
          <w:sz w:val="20"/>
          <w:szCs w:val="20"/>
          <w:color w:val="auto"/>
        </w:rPr>
      </w:pPr>
      <w:r>
        <w:rPr>
          <w:rFonts w:ascii="Courier New" w:cs="Courier New" w:eastAsia="Courier New" w:hAnsi="Courier New"/>
          <w:sz w:val="16"/>
          <w:szCs w:val="16"/>
          <w:color w:val="auto"/>
        </w:rPr>
        <w:t>Account. Subsequent Elections pursuant to this Section 3.5(c)(i) may specify different changes with respect to different parts of the Deceased Participant's Account.</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(ii) Exception. Notwithstanding the above Section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3.5(c)(i), a Subsequent Election may be made by a Surviving Spouse within sixty</w:t>
      </w:r>
    </w:p>
    <w:p>
      <w:pPr>
        <w:spacing w:after="0" w:line="20" w:lineRule="exact"/>
        <w:rPr>
          <w:sz w:val="20"/>
          <w:szCs w:val="20"/>
          <w:color w:val="auto"/>
        </w:rPr>
      </w:pPr>
    </w:p>
    <w:p>
      <w:pPr>
        <w:ind w:left="5" w:right="2779" w:hanging="5"/>
        <w:spacing w:after="0" w:line="272" w:lineRule="auto"/>
        <w:tabs>
          <w:tab w:leader="none" w:pos="47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3.5(c)(ii) may specify different changes for different parts of the Deceased Participant's Account.</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left="2225" w:hanging="364"/>
        <w:spacing w:after="0"/>
        <w:tabs>
          <w:tab w:leader="none" w:pos="2225"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of a Deceased Participant Other Than a</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Surviving Spouse.</w:t>
      </w:r>
    </w:p>
    <w:p>
      <w:pPr>
        <w:spacing w:after="0" w:line="177" w:lineRule="exact"/>
        <w:rPr>
          <w:rFonts w:ascii="Courier New" w:cs="Courier New" w:eastAsia="Courier New" w:hAnsi="Courier New"/>
          <w:sz w:val="16"/>
          <w:szCs w:val="16"/>
          <w:color w:val="auto"/>
        </w:rPr>
      </w:pPr>
    </w:p>
    <w:p>
      <w:pPr>
        <w:ind w:left="2785" w:hanging="459"/>
        <w:spacing w:after="0"/>
        <w:tabs>
          <w:tab w:leader="none" w:pos="2785"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Beneficiary of a Deceased</w:t>
      </w:r>
    </w:p>
    <w:p>
      <w:pPr>
        <w:spacing w:after="0" w:line="3" w:lineRule="exact"/>
        <w:rPr>
          <w:rFonts w:ascii="Courier New" w:cs="Courier New" w:eastAsia="Courier New" w:hAnsi="Courier New"/>
          <w:sz w:val="16"/>
          <w:szCs w:val="16"/>
          <w:color w:val="auto"/>
        </w:rPr>
      </w:pPr>
    </w:p>
    <w:p>
      <w:pPr>
        <w:ind w:left="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Participant (other than a Surviving Spouse)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for different parts of the Deceased Participant's Account.</w:t>
      </w:r>
    </w:p>
    <w:p>
      <w:pPr>
        <w:spacing w:after="0" w:line="335" w:lineRule="exact"/>
        <w:rPr>
          <w:rFonts w:ascii="Courier New" w:cs="Courier New" w:eastAsia="Courier New" w:hAnsi="Courier New"/>
          <w:sz w:val="16"/>
          <w:szCs w:val="16"/>
          <w:color w:val="auto"/>
        </w:rPr>
      </w:pPr>
    </w:p>
    <w:p>
      <w:pPr>
        <w:ind w:left="2785" w:hanging="459"/>
        <w:spacing w:after="0"/>
        <w:tabs>
          <w:tab w:leader="none" w:pos="2785"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w:t>
      </w:r>
    </w:p>
    <w:p>
      <w:pPr>
        <w:spacing w:after="0" w:line="4"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3.5(d)(i),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182"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4"/>
          </w:cols>
          <w:pgMar w:left="235" w:top="654" w:right="1440" w:bottom="1440" w:gutter="0" w:footer="0" w:header="0"/>
        </w:sectPr>
      </w:pPr>
    </w:p>
    <w:bookmarkStart w:id="35" w:name="page36"/>
    <w:bookmarkEnd w:id="35"/>
    <w:p>
      <w:pPr>
        <w:ind w:left="5" w:right="2959" w:firstLine="1391"/>
        <w:spacing w:after="0" w:line="236" w:lineRule="auto"/>
        <w:tabs>
          <w:tab w:leader="none" w:pos="1772"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Deferral and Acceleration by a Beneficiary. Any Beneficiary (other than a Surviving Spouse who has made a Subsequent Election under Section 3.5(c) or a Beneficiary who has made a Subsequent Election under Section 3.5(d)) may elect to change the manner of distribution from the manner of distribution in which payment of a Deceased Participant's Account would otherwise be made, and</w:t>
      </w:r>
    </w:p>
    <w:p>
      <w:pPr>
        <w:spacing w:after="0" w:line="176" w:lineRule="exact"/>
        <w:rPr>
          <w:rFonts w:ascii="Courier New" w:cs="Courier New" w:eastAsia="Courier New" w:hAnsi="Courier New"/>
          <w:sz w:val="16"/>
          <w:szCs w:val="16"/>
          <w:color w:val="auto"/>
        </w:rPr>
      </w:pPr>
    </w:p>
    <w:p>
      <w:pPr>
        <w:ind w:left="2505" w:hanging="644"/>
        <w:spacing w:after="0"/>
        <w:tabs>
          <w:tab w:leader="none" w:pos="2505"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 the time of payment of any part or all of the</w:t>
      </w:r>
    </w:p>
    <w:p>
      <w:pPr>
        <w:spacing w:after="0" w:line="3" w:lineRule="exact"/>
        <w:rPr>
          <w:rFonts w:ascii="Courier New" w:cs="Courier New" w:eastAsia="Courier New" w:hAnsi="Courier New"/>
          <w:sz w:val="16"/>
          <w:szCs w:val="16"/>
          <w:color w:val="auto"/>
        </w:rPr>
      </w:pPr>
    </w:p>
    <w:p>
      <w:pPr>
        <w:jc w:val="both"/>
        <w:ind w:left="5" w:right="351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Deceased Participant's Account or deceased Beneficiary's Account for one additional year from the date a payment would otherwise be made or begin (provided that if a Subsequent Election is made pursuant to this Section</w:t>
      </w:r>
    </w:p>
    <w:p>
      <w:pPr>
        <w:spacing w:after="0" w:line="1" w:lineRule="exact"/>
        <w:rPr>
          <w:rFonts w:ascii="Courier New" w:cs="Courier New" w:eastAsia="Courier New" w:hAnsi="Courier New"/>
          <w:sz w:val="16"/>
          <w:szCs w:val="16"/>
          <w:color w:val="auto"/>
        </w:rPr>
      </w:pPr>
    </w:p>
    <w:p>
      <w:pPr>
        <w:ind w:left="5" w:right="277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3.5(e)(i), the Deceased Participant's Account or deceased Beneficiary's Account shall be in all events distributed in full on or before the fifth anniversary of the Deceased Participant's or a deceased Beneficiary's death); or</w:t>
      </w:r>
    </w:p>
    <w:p>
      <w:pPr>
        <w:spacing w:after="0" w:line="154" w:lineRule="exact"/>
        <w:rPr>
          <w:rFonts w:ascii="Courier New" w:cs="Courier New" w:eastAsia="Courier New" w:hAnsi="Courier New"/>
          <w:sz w:val="16"/>
          <w:szCs w:val="16"/>
          <w:color w:val="auto"/>
        </w:rPr>
      </w:pPr>
    </w:p>
    <w:p>
      <w:pPr>
        <w:ind w:left="5" w:right="2959" w:firstLine="1856"/>
        <w:spacing w:after="0" w:line="270" w:lineRule="auto"/>
        <w:tabs>
          <w:tab w:leader="none" w:pos="2516" w:val="left"/>
        </w:tabs>
        <w:numPr>
          <w:ilvl w:val="2"/>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the time of payment of a Deceased Participant's Account or deceased Beneficiary's Account from the date or dates that payment would otherwise be made or begin to the date that is the later of</w:t>
      </w:r>
    </w:p>
    <w:p>
      <w:pPr>
        <w:spacing w:after="0" w:line="1"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83" w:lineRule="exact"/>
        <w:rPr>
          <w:sz w:val="20"/>
          <w:szCs w:val="20"/>
          <w:color w:val="auto"/>
        </w:rPr>
      </w:pPr>
    </w:p>
    <w:p>
      <w:pPr>
        <w:ind w:left="5" w:right="2879"/>
        <w:spacing w:after="0" w:line="274" w:lineRule="auto"/>
        <w:rPr>
          <w:sz w:val="20"/>
          <w:szCs w:val="20"/>
          <w:color w:val="auto"/>
        </w:rPr>
      </w:pPr>
      <w:r>
        <w:rPr>
          <w:rFonts w:ascii="Courier New" w:cs="Courier New" w:eastAsia="Courier New" w:hAnsi="Courier New"/>
          <w:sz w:val="14"/>
          <w:szCs w:val="14"/>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 Deceased Participant's Account or deceased Beneficiary's Account, although if such Subsequent Election is filed pursuant to Section 3.5(e)(i), it may specify different changes for different parts of the Account.</w:t>
      </w:r>
    </w:p>
    <w:p>
      <w:pPr>
        <w:spacing w:after="0" w:line="164" w:lineRule="exact"/>
        <w:rPr>
          <w:sz w:val="20"/>
          <w:szCs w:val="20"/>
          <w:color w:val="auto"/>
        </w:rPr>
      </w:pPr>
    </w:p>
    <w:p>
      <w:pPr>
        <w:ind w:left="5" w:right="2779" w:firstLine="1391"/>
        <w:spacing w:after="0" w:line="236" w:lineRule="auto"/>
        <w:tabs>
          <w:tab w:leader="none" w:pos="177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Participant. A Disabled Participant (who has not been permitted to make a Subsequent Election under Section 3.5(h))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89" w:lineRule="exact"/>
        <w:rPr>
          <w:rFonts w:ascii="Courier New" w:cs="Courier New" w:eastAsia="Courier New" w:hAnsi="Courier New"/>
          <w:sz w:val="16"/>
          <w:szCs w:val="16"/>
          <w:color w:val="auto"/>
        </w:rPr>
      </w:pPr>
    </w:p>
    <w:p>
      <w:pPr>
        <w:ind w:left="5" w:right="2779" w:firstLine="1391"/>
        <w:spacing w:after="0" w:line="236" w:lineRule="auto"/>
        <w:tabs>
          <w:tab w:leader="none" w:pos="177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 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654" w:right="1440" w:bottom="1440" w:gutter="0" w:footer="0" w:header="0"/>
        </w:sectPr>
      </w:pPr>
    </w:p>
    <w:bookmarkStart w:id="36" w:name="page37"/>
    <w:bookmarkEnd w:id="36"/>
    <w:p>
      <w:pPr>
        <w:ind w:right="2779"/>
        <w:spacing w:after="0" w:line="273" w:lineRule="auto"/>
        <w:rPr>
          <w:sz w:val="20"/>
          <w:szCs w:val="20"/>
          <w:color w:val="auto"/>
        </w:rPr>
      </w:pPr>
      <w:r>
        <w:rPr>
          <w:rFonts w:ascii="Courier New" w:cs="Courier New" w:eastAsia="Courier New" w:hAnsi="Courier New"/>
          <w:sz w:val="14"/>
          <w:szCs w:val="14"/>
          <w:color w:val="auto"/>
        </w:rPr>
        <w:t>(provided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65" w:lineRule="exact"/>
        <w:rPr>
          <w:sz w:val="20"/>
          <w:szCs w:val="20"/>
          <w:color w:val="auto"/>
        </w:rPr>
      </w:pPr>
    </w:p>
    <w:p>
      <w:pPr>
        <w:ind w:right="2779" w:firstLine="1391"/>
        <w:spacing w:after="0" w:line="273" w:lineRule="auto"/>
        <w:tabs>
          <w:tab w:leader="none" w:pos="176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Retired Participants and Disabled Participants.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341" w:lineRule="exact"/>
        <w:rPr>
          <w:rFonts w:ascii="Courier New" w:cs="Courier New" w:eastAsia="Courier New" w:hAnsi="Courier New"/>
          <w:sz w:val="14"/>
          <w:szCs w:val="14"/>
          <w:color w:val="auto"/>
        </w:rPr>
      </w:pPr>
    </w:p>
    <w:p>
      <w:pPr>
        <w:ind w:right="2879" w:firstLine="1391"/>
        <w:spacing w:after="0" w:line="275" w:lineRule="auto"/>
        <w:tabs>
          <w:tab w:leader="none" w:pos="176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Most Recently Filed Initial Election or Subsequent Election Controlling. Subject to acceleration pursuant to Section 3.5(e) or 3.5(f),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3.6.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3.7. Withholding and Payment of Death Taxes.</w:t>
      </w:r>
    </w:p>
    <w:p>
      <w:pPr>
        <w:spacing w:after="0" w:line="183" w:lineRule="exact"/>
        <w:rPr>
          <w:sz w:val="20"/>
          <w:szCs w:val="20"/>
          <w:color w:val="auto"/>
        </w:rPr>
      </w:pPr>
    </w:p>
    <w:p>
      <w:pPr>
        <w:ind w:right="2959" w:firstLine="1391"/>
        <w:spacing w:after="0" w:line="274" w:lineRule="auto"/>
        <w:tabs>
          <w:tab w:leader="none" w:pos="176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63" w:lineRule="exact"/>
        <w:rPr>
          <w:rFonts w:ascii="Courier New" w:cs="Courier New" w:eastAsia="Courier New" w:hAnsi="Courier New"/>
          <w:sz w:val="14"/>
          <w:szCs w:val="14"/>
          <w:color w:val="auto"/>
        </w:rPr>
      </w:pPr>
    </w:p>
    <w:p>
      <w:pPr>
        <w:ind w:right="3059" w:firstLine="1391"/>
        <w:spacing w:after="0" w:line="234" w:lineRule="auto"/>
        <w:tabs>
          <w:tab w:leader="none" w:pos="176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Decedent affirmatively has elected, pursuant to Section 3.7(a), that the terms of this Section 3.7(b) not apply: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37" w:name="page38"/>
    <w:bookmarkEnd w:id="37"/>
    <w:p>
      <w:pPr>
        <w:ind w:right="2879" w:firstLine="1856"/>
        <w:spacing w:after="0" w:line="235" w:lineRule="auto"/>
        <w:tabs>
          <w:tab w:leader="none" w:pos="251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78" w:lineRule="exact"/>
        <w:rPr>
          <w:rFonts w:ascii="Courier New" w:cs="Courier New" w:eastAsia="Courier New" w:hAnsi="Courier New"/>
          <w:sz w:val="16"/>
          <w:szCs w:val="16"/>
          <w:color w:val="auto"/>
        </w:rPr>
      </w:pPr>
    </w:p>
    <w:p>
      <w:pPr>
        <w:ind w:left="2500" w:hanging="644"/>
        <w:spacing w:after="0"/>
        <w:tabs>
          <w:tab w:leader="none" w:pos="25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defer payment of the</w:t>
      </w:r>
    </w:p>
    <w:p>
      <w:pPr>
        <w:spacing w:after="0" w:line="3" w:lineRule="exact"/>
        <w:rPr>
          <w:rFonts w:ascii="Courier New" w:cs="Courier New" w:eastAsia="Courier New" w:hAnsi="Courier New"/>
          <w:sz w:val="16"/>
          <w:szCs w:val="16"/>
          <w:color w:val="auto"/>
        </w:rPr>
      </w:pPr>
    </w:p>
    <w:p>
      <w:pPr>
        <w:ind w:right="33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Decedent's Account until the later of the Death Tax Clearance Date and the payment date designated in the Decedent's Initial Election or Subsequent Election;</w:t>
      </w:r>
    </w:p>
    <w:p>
      <w:pPr>
        <w:spacing w:after="0" w:line="183" w:lineRule="exact"/>
        <w:rPr>
          <w:rFonts w:ascii="Courier New" w:cs="Courier New" w:eastAsia="Courier New" w:hAnsi="Courier New"/>
          <w:sz w:val="16"/>
          <w:szCs w:val="16"/>
          <w:color w:val="auto"/>
        </w:rPr>
      </w:pPr>
    </w:p>
    <w:p>
      <w:pPr>
        <w:ind w:right="2779" w:firstLine="1856"/>
        <w:spacing w:after="0" w:line="236" w:lineRule="auto"/>
        <w:tabs>
          <w:tab w:leader="none" w:pos="251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84" w:lineRule="exact"/>
        <w:rPr>
          <w:rFonts w:ascii="Courier New" w:cs="Courier New" w:eastAsia="Courier New" w:hAnsi="Courier New"/>
          <w:sz w:val="16"/>
          <w:szCs w:val="16"/>
          <w:color w:val="auto"/>
        </w:rPr>
      </w:pPr>
    </w:p>
    <w:p>
      <w:pPr>
        <w:ind w:right="2779" w:firstLine="1856"/>
        <w:spacing w:after="0" w:line="236" w:lineRule="auto"/>
        <w:tabs>
          <w:tab w:leader="none" w:pos="251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86" w:lineRule="exact"/>
        <w:rPr>
          <w:rFonts w:ascii="Courier New" w:cs="Courier New" w:eastAsia="Courier New" w:hAnsi="Courier New"/>
          <w:sz w:val="16"/>
          <w:szCs w:val="16"/>
          <w:color w:val="auto"/>
        </w:rPr>
      </w:pPr>
    </w:p>
    <w:p>
      <w:pPr>
        <w:ind w:right="2779" w:firstLine="1856"/>
        <w:spacing w:after="0" w:line="279" w:lineRule="auto"/>
        <w:tabs>
          <w:tab w:leader="none" w:pos="2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56" w:lineRule="exact"/>
        <w:rPr>
          <w:rFonts w:ascii="Courier New" w:cs="Courier New" w:eastAsia="Courier New" w:hAnsi="Courier New"/>
          <w:sz w:val="14"/>
          <w:szCs w:val="14"/>
          <w:color w:val="auto"/>
        </w:rPr>
      </w:pPr>
    </w:p>
    <w:p>
      <w:pPr>
        <w:ind w:right="2879" w:firstLine="1856"/>
        <w:spacing w:after="0" w:line="235" w:lineRule="auto"/>
        <w:tabs>
          <w:tab w:leader="none" w:pos="251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7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ARTICLE 4 - MANNER OF DISTRIBUTION</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4.1. Manner of Distribution.</w:t>
      </w:r>
    </w:p>
    <w:p>
      <w:pPr>
        <w:spacing w:after="0" w:line="183" w:lineRule="exact"/>
        <w:rPr>
          <w:sz w:val="20"/>
          <w:szCs w:val="20"/>
          <w:color w:val="auto"/>
        </w:rPr>
      </w:pPr>
    </w:p>
    <w:p>
      <w:pPr>
        <w:ind w:right="2779" w:firstLine="1391"/>
        <w:spacing w:after="0" w:line="235" w:lineRule="auto"/>
        <w:tabs>
          <w:tab w:leader="none" w:pos="176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credited to an Account shall be distributed, pursuant to an Initial Election or Subsequent Election in either (i) a lump sum payment or (ii) substantially equal annual installments over a five (5), ten (10) or fifteen (15) year period or (iii) substantially equal monthly installments over a period not exceeding fifteen (15) years.</w:t>
      </w:r>
    </w:p>
    <w:p>
      <w:pPr>
        <w:spacing w:after="0" w:line="185" w:lineRule="exact"/>
        <w:rPr>
          <w:rFonts w:ascii="Courier New" w:cs="Courier New" w:eastAsia="Courier New" w:hAnsi="Courier New"/>
          <w:sz w:val="16"/>
          <w:szCs w:val="16"/>
          <w:color w:val="auto"/>
        </w:rPr>
      </w:pPr>
    </w:p>
    <w:p>
      <w:pPr>
        <w:ind w:right="2959" w:firstLine="1391"/>
        <w:spacing w:after="0" w:line="234" w:lineRule="auto"/>
        <w:tabs>
          <w:tab w:leader="none" w:pos="176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Initial Election or Subsequent Election or any other provision of the Plan to the contrary: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38" w:name="page39"/>
    <w:bookmarkEnd w:id="38"/>
    <w:p>
      <w:pPr>
        <w:ind w:right="2779" w:firstLine="1856"/>
        <w:spacing w:after="0" w:line="235" w:lineRule="auto"/>
        <w:tabs>
          <w:tab w:leader="none" w:pos="251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is more than $10,000;</w:t>
      </w:r>
    </w:p>
    <w:p>
      <w:pPr>
        <w:spacing w:after="0" w:line="185" w:lineRule="exact"/>
        <w:rPr>
          <w:rFonts w:ascii="Courier New" w:cs="Courier New" w:eastAsia="Courier New" w:hAnsi="Courier New"/>
          <w:sz w:val="16"/>
          <w:szCs w:val="16"/>
          <w:color w:val="auto"/>
        </w:rPr>
      </w:pPr>
    </w:p>
    <w:p>
      <w:pPr>
        <w:ind w:right="2879" w:firstLine="1856"/>
        <w:spacing w:after="0" w:line="236" w:lineRule="auto"/>
        <w:tabs>
          <w:tab w:leader="none" w:pos="251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a Participant's termination of employment for any reason, if the amount credited to the Participant's Account is $25,000 or less, the Administrator may, in its sole discretion, direct that such amount be distributed to the Participant (or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84"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4.2. Determination of Account Balances for Purposes of Distribution.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5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ARTICLE 5 - BOOK ACCOUNTS</w:t>
      </w:r>
    </w:p>
    <w:p>
      <w:pPr>
        <w:spacing w:after="0" w:line="183" w:lineRule="exact"/>
        <w:rPr>
          <w:sz w:val="20"/>
          <w:szCs w:val="20"/>
          <w:color w:val="auto"/>
        </w:rPr>
      </w:pPr>
    </w:p>
    <w:p>
      <w:pPr>
        <w:ind w:right="2879" w:firstLine="837"/>
        <w:spacing w:after="0" w:line="276" w:lineRule="auto"/>
        <w:rPr>
          <w:sz w:val="20"/>
          <w:szCs w:val="20"/>
          <w:color w:val="auto"/>
        </w:rPr>
      </w:pPr>
      <w:r>
        <w:rPr>
          <w:rFonts w:ascii="Courier New" w:cs="Courier New" w:eastAsia="Courier New" w:hAnsi="Courier New"/>
          <w:sz w:val="14"/>
          <w:szCs w:val="14"/>
          <w:color w:val="auto"/>
        </w:rPr>
        <w:t>5.1. Deferred Compensation Account.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5.2. Crediting of Income, Gains and Losses on Accounts.</w:t>
      </w:r>
    </w:p>
    <w:p>
      <w:pPr>
        <w:spacing w:after="0" w:line="183" w:lineRule="exact"/>
        <w:rPr>
          <w:sz w:val="20"/>
          <w:szCs w:val="20"/>
          <w:color w:val="auto"/>
        </w:rPr>
      </w:pPr>
    </w:p>
    <w:p>
      <w:pPr>
        <w:ind w:right="2779" w:firstLine="1391"/>
        <w:spacing w:after="0" w:line="235" w:lineRule="auto"/>
        <w:tabs>
          <w:tab w:leader="none" w:pos="176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Except as otherwise provided in this Section 5.2, the Administrator shall credit income, gains and losses with respect to each Participant's Account as if it were invested in the Income Fund.</w:t>
      </w:r>
    </w:p>
    <w:p>
      <w:pPr>
        <w:spacing w:after="0" w:line="177" w:lineRule="exact"/>
        <w:rPr>
          <w:rFonts w:ascii="Courier New" w:cs="Courier New" w:eastAsia="Courier New" w:hAnsi="Courier New"/>
          <w:sz w:val="16"/>
          <w:szCs w:val="16"/>
          <w:color w:val="auto"/>
        </w:rPr>
      </w:pPr>
    </w:p>
    <w:p>
      <w:pPr>
        <w:ind w:left="1760" w:hanging="369"/>
        <w:spacing w:after="0"/>
        <w:tabs>
          <w:tab w:leader="none" w:pos="17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Fund Elections.</w:t>
      </w:r>
    </w:p>
    <w:p>
      <w:pPr>
        <w:spacing w:after="0" w:line="182" w:lineRule="exact"/>
        <w:rPr>
          <w:rFonts w:ascii="Courier New" w:cs="Courier New" w:eastAsia="Courier New" w:hAnsi="Courier New"/>
          <w:sz w:val="16"/>
          <w:szCs w:val="16"/>
          <w:color w:val="auto"/>
        </w:rPr>
      </w:pPr>
    </w:p>
    <w:p>
      <w:pPr>
        <w:ind w:right="2779" w:firstLine="1856"/>
        <w:spacing w:after="0" w:line="273" w:lineRule="auto"/>
        <w:tabs>
          <w:tab w:leader="none" w:pos="2512"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credited to Participants' Accounts on and after July 9, 2002 shall be credited with income, gains and losses as if it were invested in the Income Fund. Each Participant who, as of July 9, 2002, has all or any portion of his or her Account credited with income, gains and losses as if it were invested in the Company Stock Fund may direct, as of December 31, 2002 or the last day of any Plan Year thereafter, to have all or any portion of the amount credited to the Company Stock Fund deemed transferred to the Income Fund. No portion of the Participant's Account credited to the Income Fund may be deemed transferred to the Company Stock Fund.</w:t>
      </w:r>
    </w:p>
    <w:p>
      <w:pPr>
        <w:spacing w:after="0" w:line="159" w:lineRule="exact"/>
        <w:rPr>
          <w:rFonts w:ascii="Courier New" w:cs="Courier New" w:eastAsia="Courier New" w:hAnsi="Courier New"/>
          <w:sz w:val="14"/>
          <w:szCs w:val="14"/>
          <w:color w:val="auto"/>
        </w:rPr>
      </w:pPr>
    </w:p>
    <w:p>
      <w:pPr>
        <w:ind w:left="2500" w:hanging="644"/>
        <w:spacing w:after="0"/>
        <w:tabs>
          <w:tab w:leader="none" w:pos="250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amounts credited to Participants'</w:t>
      </w:r>
    </w:p>
    <w:p>
      <w:pPr>
        <w:spacing w:after="0" w:line="3" w:lineRule="exact"/>
        <w:rPr>
          <w:rFonts w:ascii="Courier New" w:cs="Courier New" w:eastAsia="Courier New" w:hAnsi="Courier New"/>
          <w:sz w:val="16"/>
          <w:szCs w:val="16"/>
          <w:color w:val="auto"/>
        </w:rPr>
      </w:pPr>
    </w:p>
    <w:p>
      <w:pPr>
        <w:ind w:right="33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through July 9, 2002, investment fund elections shall continue in effect until revoked or superseded. All amounts credited to Participants' Accounts on and after July 9, 2002 shall be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39" w:name="page40"/>
    <w:bookmarkEnd w:id="39"/>
    <w:p>
      <w:pPr>
        <w:ind w:right="2879"/>
        <w:spacing w:after="0" w:line="270" w:lineRule="auto"/>
        <w:rPr>
          <w:sz w:val="20"/>
          <w:szCs w:val="20"/>
          <w:color w:val="auto"/>
        </w:rPr>
      </w:pPr>
      <w:r>
        <w:rPr>
          <w:rFonts w:ascii="Courier New" w:cs="Courier New" w:eastAsia="Courier New" w:hAnsi="Courier New"/>
          <w:sz w:val="14"/>
          <w:szCs w:val="14"/>
          <w:color w:val="auto"/>
        </w:rPr>
        <w:t>deemed to be invested in the Income Fund. Notwithstanding any investment fund election to the contrary, as of the valuation date (as determined under Section 4.2) for the distribution of all or any portion of a Participant's Account that is subject to distribution in the form of installments described in Section</w:t>
      </w:r>
    </w:p>
    <w:p>
      <w:pPr>
        <w:spacing w:after="0" w:line="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4.1(a) or (b), such Account, or portion thereof, shall be deemed invested in the Income Fund (and transferred from the Company Stock Fund to the Income Fund, to the extent necessary) until such Account, or portion thereof, is distributed in full.</w:t>
      </w:r>
    </w:p>
    <w:p>
      <w:pPr>
        <w:spacing w:after="0" w:line="178" w:lineRule="exact"/>
        <w:rPr>
          <w:sz w:val="20"/>
          <w:szCs w:val="20"/>
          <w:color w:val="auto"/>
        </w:rPr>
      </w:pPr>
    </w:p>
    <w:p>
      <w:pPr>
        <w:ind w:left="2500" w:hanging="644"/>
        <w:spacing w:after="0"/>
        <w:tabs>
          <w:tab w:leader="none" w:pos="250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effective election, a</w:t>
      </w:r>
    </w:p>
    <w:p>
      <w:pPr>
        <w:spacing w:after="0" w:line="3" w:lineRule="exact"/>
        <w:rPr>
          <w:rFonts w:ascii="Courier New" w:cs="Courier New" w:eastAsia="Courier New" w:hAnsi="Courier New"/>
          <w:sz w:val="16"/>
          <w:szCs w:val="16"/>
          <w:color w:val="auto"/>
        </w:rPr>
      </w:pPr>
    </w:p>
    <w:p>
      <w:pPr>
        <w:ind w:right="30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be deemed to have elected to have the Account credited with income, gains and losses as if it were invested in the Income Fund.</w:t>
      </w:r>
    </w:p>
    <w:p>
      <w:pPr>
        <w:spacing w:after="0" w:line="183" w:lineRule="exact"/>
        <w:rPr>
          <w:rFonts w:ascii="Courier New" w:cs="Courier New" w:eastAsia="Courier New" w:hAnsi="Courier New"/>
          <w:sz w:val="16"/>
          <w:szCs w:val="16"/>
          <w:color w:val="auto"/>
        </w:rPr>
      </w:pPr>
    </w:p>
    <w:p>
      <w:pPr>
        <w:ind w:right="2879" w:firstLine="1856"/>
        <w:spacing w:after="0" w:line="275" w:lineRule="auto"/>
        <w:tabs>
          <w:tab w:leader="none" w:pos="2512"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fund elections under this Section 5.2(b) shall be effective as of the first day of each calendar year, provided that the election is filed with the Committee on or before the close of business on December 31 of the calendar year preceding such calendar year. An Active Participant may only make an investment fund election with respect to the Participant's accumulated Account as of December 31, and not with respect to Compensation to be deferred for a calendar year.</w:t>
      </w:r>
    </w:p>
    <w:p>
      <w:pPr>
        <w:spacing w:after="0" w:line="340" w:lineRule="exact"/>
        <w:rPr>
          <w:rFonts w:ascii="Courier New" w:cs="Courier New" w:eastAsia="Courier New" w:hAnsi="Courier New"/>
          <w:sz w:val="14"/>
          <w:szCs w:val="14"/>
          <w:color w:val="auto"/>
        </w:rPr>
      </w:pPr>
    </w:p>
    <w:p>
      <w:pPr>
        <w:ind w:left="2500" w:hanging="644"/>
        <w:spacing w:after="0"/>
        <w:tabs>
          <w:tab w:leader="none" w:pos="25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ceases to continue in service as an</w:t>
      </w:r>
    </w:p>
    <w:p>
      <w:pPr>
        <w:spacing w:after="0" w:line="20" w:lineRule="exact"/>
        <w:rPr>
          <w:rFonts w:ascii="Courier New" w:cs="Courier New" w:eastAsia="Courier New" w:hAnsi="Courier New"/>
          <w:sz w:val="14"/>
          <w:szCs w:val="14"/>
          <w:color w:val="auto"/>
        </w:rPr>
      </w:pPr>
    </w:p>
    <w:p>
      <w:pPr>
        <w:ind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84" w:lineRule="exact"/>
        <w:rPr>
          <w:rFonts w:ascii="Courier New" w:cs="Courier New" w:eastAsia="Courier New" w:hAnsi="Courier New"/>
          <w:sz w:val="14"/>
          <w:szCs w:val="14"/>
          <w:color w:val="auto"/>
        </w:rPr>
      </w:pPr>
    </w:p>
    <w:p>
      <w:pPr>
        <w:ind w:right="2779" w:firstLine="1391"/>
        <w:spacing w:after="0" w:line="275" w:lineRule="auto"/>
        <w:tabs>
          <w:tab w:leader="none" w:pos="176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Timing of Credits.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338"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185"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5.4. Participants' Status as General Creditors.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334"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ARTICLE 6 - NO ALIENATION OF BENEFITS; PAYEE DESIGNATION</w:t>
      </w:r>
    </w:p>
    <w:p>
      <w:pPr>
        <w:spacing w:after="0" w:line="183" w:lineRule="exact"/>
        <w:rPr>
          <w:sz w:val="20"/>
          <w:szCs w:val="20"/>
          <w:color w:val="auto"/>
        </w:rPr>
      </w:pPr>
    </w:p>
    <w:p>
      <w:pPr>
        <w:ind w:right="3439" w:firstLine="837"/>
        <w:spacing w:after="0" w:line="235" w:lineRule="auto"/>
        <w:rPr>
          <w:sz w:val="20"/>
          <w:szCs w:val="20"/>
          <w:color w:val="auto"/>
        </w:rPr>
      </w:pPr>
      <w:r>
        <w:rPr>
          <w:rFonts w:ascii="Courier New" w:cs="Courier New" w:eastAsia="Courier New" w:hAnsi="Courier New"/>
          <w:sz w:val="16"/>
          <w:szCs w:val="16"/>
          <w:color w:val="auto"/>
        </w:rPr>
        <w:t>Except as otherwise required by applicable law, the right of any Participant or Beneficiary to any benefit or interest under any of the provisions of this Plan shall not be subject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40" w:name="page41"/>
    <w:bookmarkEnd w:id="40"/>
    <w:p>
      <w:pPr>
        <w:ind w:right="2879"/>
        <w:spacing w:after="0" w:line="236" w:lineRule="auto"/>
        <w:rPr>
          <w:sz w:val="20"/>
          <w:szCs w:val="20"/>
          <w:color w:val="auto"/>
        </w:rPr>
      </w:pPr>
      <w:r>
        <w:rPr>
          <w:rFonts w:ascii="Courier New" w:cs="Courier New" w:eastAsia="Courier New" w:hAnsi="Courier New"/>
          <w:sz w:val="16"/>
          <w:szCs w:val="16"/>
          <w:color w:val="auto"/>
        </w:rPr>
        <w:t>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8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ARTICLE 7 - DEATH OF PARTICIPANT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7.1. Death of Participant.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7.2. Designation of Beneficiaries.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7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ARTICLE 8 - HARDSHIP DISTRIBUTIONS</w:t>
      </w:r>
    </w:p>
    <w:p>
      <w:pPr>
        <w:spacing w:after="0" w:line="183" w:lineRule="exact"/>
        <w:rPr>
          <w:sz w:val="20"/>
          <w:szCs w:val="20"/>
          <w:color w:val="auto"/>
        </w:rPr>
      </w:pPr>
    </w:p>
    <w:p>
      <w:pPr>
        <w:ind w:right="2779" w:firstLine="930"/>
        <w:spacing w:after="0" w:line="279" w:lineRule="auto"/>
        <w:rPr>
          <w:sz w:val="20"/>
          <w:szCs w:val="20"/>
          <w:color w:val="auto"/>
        </w:rPr>
      </w:pPr>
      <w:r>
        <w:rPr>
          <w:rFonts w:ascii="Courier New" w:cs="Courier New" w:eastAsia="Courier New" w:hAnsi="Courier New"/>
          <w:sz w:val="14"/>
          <w:szCs w:val="14"/>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51"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ARTICLE 9 - INTERPRETATION</w:t>
      </w:r>
    </w:p>
    <w:p>
      <w:pPr>
        <w:spacing w:after="0" w:line="183" w:lineRule="exact"/>
        <w:rPr>
          <w:sz w:val="20"/>
          <w:szCs w:val="20"/>
          <w:color w:val="auto"/>
        </w:rPr>
      </w:pPr>
    </w:p>
    <w:p>
      <w:pPr>
        <w:ind w:right="3239" w:firstLine="930"/>
        <w:spacing w:after="0" w:line="235" w:lineRule="auto"/>
        <w:rPr>
          <w:sz w:val="20"/>
          <w:szCs w:val="20"/>
          <w:color w:val="auto"/>
        </w:rPr>
      </w:pPr>
      <w:r>
        <w:rPr>
          <w:rFonts w:ascii="Courier New" w:cs="Courier New" w:eastAsia="Courier New" w:hAnsi="Courier New"/>
          <w:sz w:val="16"/>
          <w:szCs w:val="16"/>
          <w:color w:val="auto"/>
        </w:rPr>
        <w:t>9.1.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5"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9.2. Claims Procedure.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41" w:name="page42"/>
    <w:bookmarkEnd w:id="41"/>
    <w:p>
      <w:pPr>
        <w:ind w:right="2779" w:firstLine="930"/>
        <w:spacing w:after="0" w:line="235" w:lineRule="auto"/>
        <w:rPr>
          <w:sz w:val="20"/>
          <w:szCs w:val="20"/>
          <w:color w:val="auto"/>
        </w:rPr>
      </w:pPr>
      <w:r>
        <w:rPr>
          <w:rFonts w:ascii="Courier New" w:cs="Courier New" w:eastAsia="Courier New" w:hAnsi="Courier New"/>
          <w:sz w:val="16"/>
          <w:szCs w:val="16"/>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78" w:lineRule="exact"/>
        <w:rPr>
          <w:sz w:val="20"/>
          <w:szCs w:val="20"/>
          <w:color w:val="auto"/>
        </w:rPr>
      </w:pPr>
    </w:p>
    <w:p>
      <w:pPr>
        <w:ind w:left="1860" w:hanging="376"/>
        <w:spacing w:after="0"/>
        <w:tabs>
          <w:tab w:leader="none" w:pos="18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reason or reasons for the denial;</w:t>
      </w:r>
    </w:p>
    <w:p>
      <w:pPr>
        <w:spacing w:after="0" w:line="182" w:lineRule="exact"/>
        <w:rPr>
          <w:rFonts w:ascii="Courier New" w:cs="Courier New" w:eastAsia="Courier New" w:hAnsi="Courier New"/>
          <w:sz w:val="16"/>
          <w:szCs w:val="16"/>
          <w:color w:val="auto"/>
        </w:rPr>
      </w:pPr>
    </w:p>
    <w:p>
      <w:pPr>
        <w:ind w:left="1860" w:hanging="376"/>
        <w:spacing w:after="0"/>
        <w:tabs>
          <w:tab w:leader="none" w:pos="18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reference to pertinent Plan provisions on which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denial is based;</w:t>
      </w:r>
    </w:p>
    <w:p>
      <w:pPr>
        <w:spacing w:after="0" w:line="183" w:lineRule="exact"/>
        <w:rPr>
          <w:sz w:val="20"/>
          <w:szCs w:val="20"/>
          <w:color w:val="auto"/>
        </w:rPr>
      </w:pPr>
    </w:p>
    <w:p>
      <w:pPr>
        <w:ind w:right="2879" w:firstLine="1484"/>
        <w:spacing w:after="0" w:line="235" w:lineRule="auto"/>
        <w:tabs>
          <w:tab w:leader="none" w:pos="18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necessary for the Applicant to perfect the claim and an explanation of why such material or information is necessary; and</w:t>
      </w:r>
    </w:p>
    <w:p>
      <w:pPr>
        <w:spacing w:after="0" w:line="183" w:lineRule="exact"/>
        <w:rPr>
          <w:rFonts w:ascii="Courier New" w:cs="Courier New" w:eastAsia="Courier New" w:hAnsi="Courier New"/>
          <w:sz w:val="16"/>
          <w:szCs w:val="16"/>
          <w:color w:val="auto"/>
        </w:rPr>
      </w:pPr>
    </w:p>
    <w:p>
      <w:pPr>
        <w:ind w:right="2779" w:firstLine="1484"/>
        <w:spacing w:after="0" w:line="234" w:lineRule="auto"/>
        <w:tabs>
          <w:tab w:leader="none" w:pos="18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information as to the steps to be taken in order to submit a claim for review.</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6"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6"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It is intended that the claims procedures of this Plan be administered in accordance with the claims procedure regulations of the Department of Labor set forth in 29 CFR (S) 2560.503-1.</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Claims for benefits under the Plan must be filed with the</w:t>
      </w:r>
    </w:p>
    <w:p>
      <w:pPr>
        <w:spacing w:after="0" w:line="236" w:lineRule="auto"/>
        <w:rPr>
          <w:sz w:val="20"/>
          <w:szCs w:val="20"/>
          <w:color w:val="auto"/>
        </w:rPr>
      </w:pPr>
      <w:r>
        <w:rPr>
          <w:rFonts w:ascii="Courier New" w:cs="Courier New" w:eastAsia="Courier New" w:hAnsi="Courier New"/>
          <w:sz w:val="16"/>
          <w:szCs w:val="16"/>
          <w:color w:val="auto"/>
        </w:rPr>
        <w:t>Administrator at the following address:</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AT&amp;T Comcast Corporation</w:t>
      </w:r>
    </w:p>
    <w:p>
      <w:pPr>
        <w:ind w:left="920"/>
        <w:spacing w:after="0" w:line="236" w:lineRule="auto"/>
        <w:rPr>
          <w:sz w:val="20"/>
          <w:szCs w:val="20"/>
          <w:color w:val="auto"/>
        </w:rPr>
      </w:pPr>
      <w:r>
        <w:rPr>
          <w:rFonts w:ascii="Courier New" w:cs="Courier New" w:eastAsia="Courier New" w:hAnsi="Courier New"/>
          <w:sz w:val="16"/>
          <w:szCs w:val="16"/>
          <w:color w:val="auto"/>
        </w:rPr>
        <w:t>1500 Market Street</w:t>
      </w:r>
    </w:p>
    <w:p>
      <w:pPr>
        <w:ind w:left="920"/>
        <w:spacing w:after="0" w:line="237" w:lineRule="auto"/>
        <w:rPr>
          <w:sz w:val="20"/>
          <w:szCs w:val="20"/>
          <w:color w:val="auto"/>
        </w:rPr>
      </w:pPr>
      <w:r>
        <w:rPr>
          <w:rFonts w:ascii="Courier New" w:cs="Courier New" w:eastAsia="Courier New" w:hAnsi="Courier New"/>
          <w:sz w:val="16"/>
          <w:szCs w:val="16"/>
          <w:color w:val="auto"/>
        </w:rPr>
        <w:t>Philadelphia, PA 19102</w:t>
      </w:r>
    </w:p>
    <w:p>
      <w:pPr>
        <w:ind w:left="920"/>
        <w:spacing w:after="0" w:line="237" w:lineRule="auto"/>
        <w:rPr>
          <w:sz w:val="20"/>
          <w:szCs w:val="20"/>
          <w:color w:val="auto"/>
        </w:rPr>
      </w:pPr>
      <w:r>
        <w:rPr>
          <w:rFonts w:ascii="Courier New" w:cs="Courier New" w:eastAsia="Courier New" w:hAnsi="Courier New"/>
          <w:sz w:val="16"/>
          <w:szCs w:val="16"/>
          <w:color w:val="auto"/>
        </w:rPr>
        <w:t>Attention: General Counsel</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10 - AMENDMENT OR TERMINATION</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10.1. Amendment or Termination. Except as otherwise provided by Section 10.2, the Company, by action of the Board or by action of the Committee, shall have the right at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42" w:name="page43"/>
    <w:bookmarkEnd w:id="42"/>
    <w:p>
      <w:pPr>
        <w:jc w:val="both"/>
        <w:ind w:right="3059"/>
        <w:spacing w:after="0" w:line="295" w:lineRule="auto"/>
        <w:rPr>
          <w:sz w:val="20"/>
          <w:szCs w:val="20"/>
          <w:color w:val="auto"/>
        </w:rPr>
      </w:pPr>
      <w:r>
        <w:rPr>
          <w:rFonts w:ascii="Courier New" w:cs="Courier New" w:eastAsia="Courier New" w:hAnsi="Courier New"/>
          <w:sz w:val="14"/>
          <w:szCs w:val="14"/>
          <w:color w:val="auto"/>
        </w:rPr>
        <w:t>any time, or from time to time, to amend or modify this Plan. The Company, by action of the Board, shall have the right to terminate this Plan at any time.</w:t>
      </w:r>
    </w:p>
    <w:p>
      <w:pPr>
        <w:spacing w:after="0" w:line="147"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10.2. Amendment of Rate of Credited Earnings.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79"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ARTICLE 11 - WITHHOLDING OF TAXES</w:t>
      </w:r>
    </w:p>
    <w:p>
      <w:pPr>
        <w:spacing w:after="0" w:line="183"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ARTICLE 12 - MISCELLANEOUS PROVISIONS</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12.1.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85" w:lineRule="exact"/>
        <w:rPr>
          <w:sz w:val="20"/>
          <w:szCs w:val="20"/>
          <w:color w:val="auto"/>
        </w:rPr>
      </w:pPr>
    </w:p>
    <w:p>
      <w:pPr>
        <w:ind w:right="2879" w:firstLine="930"/>
        <w:spacing w:after="0" w:line="234" w:lineRule="auto"/>
        <w:rPr>
          <w:sz w:val="20"/>
          <w:szCs w:val="20"/>
          <w:color w:val="auto"/>
        </w:rPr>
      </w:pPr>
      <w:r>
        <w:rPr>
          <w:rFonts w:ascii="Courier New" w:cs="Courier New" w:eastAsia="Courier New" w:hAnsi="Courier New"/>
          <w:sz w:val="16"/>
          <w:szCs w:val="16"/>
          <w:color w:val="auto"/>
        </w:rPr>
        <w:t>12.2. Expenses of Plan. All expenses of the Plan shall be paid by the Participating Companies.</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12.3. Gender and Number. 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85"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12.4. Law Governing Construction.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6" w:lineRule="exact"/>
        <w:rPr>
          <w:sz w:val="20"/>
          <w:szCs w:val="20"/>
          <w:color w:val="auto"/>
        </w:rPr>
      </w:pPr>
    </w:p>
    <w:p>
      <w:pPr>
        <w:jc w:val="both"/>
        <w:ind w:right="2959" w:firstLine="930"/>
        <w:spacing w:after="0" w:line="235" w:lineRule="auto"/>
        <w:rPr>
          <w:sz w:val="20"/>
          <w:szCs w:val="20"/>
          <w:color w:val="auto"/>
        </w:rPr>
      </w:pPr>
      <w:r>
        <w:rPr>
          <w:rFonts w:ascii="Courier New" w:cs="Courier New" w:eastAsia="Courier New" w:hAnsi="Courier New"/>
          <w:sz w:val="16"/>
          <w:szCs w:val="16"/>
          <w:color w:val="auto"/>
        </w:rPr>
        <w:t>12.5. Headings Not a Part Hereof. Any headings preceding the text of the several Articles, Sections, subsections, or paragraphs hereof are inserted solely for convenience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43" w:name="page44"/>
    <w:bookmarkEnd w:id="43"/>
    <w:p>
      <w:pPr>
        <w:ind w:right="2879"/>
        <w:spacing w:after="0" w:line="234" w:lineRule="auto"/>
        <w:rPr>
          <w:sz w:val="20"/>
          <w:szCs w:val="20"/>
          <w:color w:val="auto"/>
        </w:rPr>
      </w:pPr>
      <w:r>
        <w:rPr>
          <w:rFonts w:ascii="Courier New" w:cs="Courier New" w:eastAsia="Courier New" w:hAnsi="Courier New"/>
          <w:sz w:val="16"/>
          <w:szCs w:val="16"/>
          <w:color w:val="auto"/>
        </w:rPr>
        <w:t>of reference and shall not constitute a part of the Plan, nor shall they affect its meaning, construction, or effect.</w:t>
      </w:r>
    </w:p>
    <w:p>
      <w:pPr>
        <w:spacing w:after="0" w:line="183" w:lineRule="exact"/>
        <w:rPr>
          <w:sz w:val="20"/>
          <w:szCs w:val="20"/>
          <w:color w:val="auto"/>
        </w:rPr>
      </w:pPr>
    </w:p>
    <w:p>
      <w:pPr>
        <w:jc w:val="both"/>
        <w:ind w:right="3159" w:firstLine="930"/>
        <w:spacing w:after="0" w:line="279" w:lineRule="auto"/>
        <w:rPr>
          <w:sz w:val="20"/>
          <w:szCs w:val="20"/>
          <w:color w:val="auto"/>
        </w:rPr>
      </w:pPr>
      <w:r>
        <w:rPr>
          <w:rFonts w:ascii="Courier New" w:cs="Courier New" w:eastAsia="Courier New" w:hAnsi="Courier New"/>
          <w:sz w:val="14"/>
          <w:szCs w:val="14"/>
          <w:color w:val="auto"/>
        </w:rPr>
        <w:t>12.6. Severability of Provisions.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5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13 - EFFECTIVE DATE</w:t>
      </w:r>
    </w:p>
    <w:p>
      <w:pPr>
        <w:spacing w:after="0" w:line="183" w:lineRule="exact"/>
        <w:rPr>
          <w:sz w:val="20"/>
          <w:szCs w:val="20"/>
          <w:color w:val="auto"/>
        </w:rPr>
      </w:pPr>
    </w:p>
    <w:p>
      <w:pPr>
        <w:ind w:right="2779" w:firstLine="930"/>
        <w:spacing w:after="0" w:line="276" w:lineRule="auto"/>
        <w:rPr>
          <w:sz w:val="20"/>
          <w:szCs w:val="20"/>
          <w:color w:val="auto"/>
        </w:rPr>
      </w:pPr>
      <w:r>
        <w:rPr>
          <w:rFonts w:ascii="Courier New" w:cs="Courier New" w:eastAsia="Courier New" w:hAnsi="Courier New"/>
          <w:sz w:val="14"/>
          <w:szCs w:val="14"/>
          <w:color w:val="auto"/>
        </w:rPr>
        <w:t>The effective date of this amendment and restatement of the Plan shall be November 18, 2002 or such other date on which the AT&amp;T Broadband Transaction may be consummated, and conditioned on the consummation of the AT&amp;T Broadband Transaction. This amendment, restatement and renaming of the Plan shall not be effective unless the AT&amp;T Broadband Transaction is consummated.</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44" w:name="page45"/>
    <w:bookmarkEnd w:id="44"/>
    <w:p>
      <w:pPr>
        <w:ind w:right="2779" w:firstLine="930"/>
        <w:spacing w:after="0" w:line="235"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29/th/ day of October, 2002.</w:t>
      </w:r>
    </w:p>
    <w:p>
      <w:pPr>
        <w:spacing w:after="0" w:line="200" w:lineRule="exact"/>
        <w:rPr>
          <w:sz w:val="20"/>
          <w:szCs w:val="20"/>
          <w:color w:val="auto"/>
        </w:rPr>
      </w:pPr>
    </w:p>
    <w:p>
      <w:pPr>
        <w:spacing w:after="0" w:line="3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COMCAST CORPORATION</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Lawrence A. Smith</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ATTEST:</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Arthur R. Block</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4" w:right="1440" w:bottom="1440" w:gutter="0" w:footer="0" w:header="0"/>
        </w:sectPr>
      </w:pPr>
    </w:p>
    <w:bookmarkStart w:id="45" w:name="page46"/>
    <w:bookmarkEnd w:id="45"/>
    <w:p>
      <w:pPr>
        <w:jc w:val="right"/>
        <w:ind w:right="2779"/>
        <w:spacing w:after="0"/>
        <w:rPr>
          <w:sz w:val="20"/>
          <w:szCs w:val="20"/>
          <w:color w:val="auto"/>
        </w:rPr>
      </w:pPr>
      <w:r>
        <w:rPr>
          <w:rFonts w:ascii="Courier New" w:cs="Courier New" w:eastAsia="Courier New" w:hAnsi="Courier New"/>
          <w:sz w:val="16"/>
          <w:szCs w:val="16"/>
          <w:color w:val="auto"/>
        </w:rPr>
        <w:t>EXHIBIT 4.2</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COMCAST CORPORATION 2002 DEFERRED STOCK OPTION PLAN</w:t>
      </w:r>
    </w:p>
    <w:p>
      <w:pPr>
        <w:spacing w:after="0" w:line="18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4"/>
          <w:szCs w:val="14"/>
          <w:color w:val="auto"/>
        </w:rPr>
        <w:t>(FORMERLY KNOWN AS AT&amp;T COMCAST CORPORATION 2002 DEFERRED STOCK OPTION PLAN)</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(see attached)</w:t>
      </w:r>
    </w:p>
    <w:p>
      <w:pPr>
        <w:sectPr>
          <w:pgSz w:w="11900" w:h="16838" w:orient="portrait"/>
          <w:cols w:equalWidth="0" w:num="1">
            <w:col w:w="10039"/>
          </w:cols>
          <w:pgMar w:left="420" w:top="493" w:right="1440" w:bottom="1440" w:gutter="0" w:footer="0" w:header="0"/>
        </w:sectPr>
      </w:pPr>
    </w:p>
    <w:bookmarkStart w:id="46" w:name="page47"/>
    <w:bookmarkEnd w:id="46"/>
    <w:p>
      <w:pPr>
        <w:ind w:left="2600"/>
        <w:spacing w:after="0"/>
        <w:rPr>
          <w:sz w:val="20"/>
          <w:szCs w:val="20"/>
          <w:color w:val="auto"/>
        </w:rPr>
      </w:pPr>
      <w:r>
        <w:rPr>
          <w:rFonts w:ascii="Courier New" w:cs="Courier New" w:eastAsia="Courier New" w:hAnsi="Courier New"/>
          <w:sz w:val="16"/>
          <w:szCs w:val="16"/>
          <w:color w:val="auto"/>
        </w:rPr>
        <w:t>AT&amp;T COMCAST CORPORATION</w:t>
      </w:r>
    </w:p>
    <w:p>
      <w:pPr>
        <w:ind w:left="2320"/>
        <w:spacing w:after="0" w:line="236" w:lineRule="auto"/>
        <w:rPr>
          <w:sz w:val="20"/>
          <w:szCs w:val="20"/>
          <w:color w:val="auto"/>
        </w:rPr>
      </w:pPr>
      <w:r>
        <w:rPr>
          <w:rFonts w:ascii="Courier New" w:cs="Courier New" w:eastAsia="Courier New" w:hAnsi="Courier New"/>
          <w:sz w:val="16"/>
          <w:szCs w:val="16"/>
          <w:color w:val="auto"/>
        </w:rPr>
        <w:t>2002 DEFERRED STOCK OPTION PLAN</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TABLE OF CONTENTS</w:t>
      </w:r>
    </w:p>
    <w:p>
      <w:pPr>
        <w:ind w:left="2980"/>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9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8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ARTICLE 1 - CONTINUATION AND COVERAGE OF PLAN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58"/>
        </w:trPr>
        <w:tc>
          <w:tcPr>
            <w:tcW w:w="920" w:type="dxa"/>
            <w:vAlign w:val="bottom"/>
          </w:tcPr>
          <w:p>
            <w:pPr>
              <w:ind w:left="280"/>
              <w:spacing w:after="0"/>
              <w:rPr>
                <w:sz w:val="20"/>
                <w:szCs w:val="20"/>
                <w:color w:val="auto"/>
              </w:rPr>
            </w:pPr>
            <w:r>
              <w:rPr>
                <w:rFonts w:ascii="Courier New" w:cs="Courier New" w:eastAsia="Courier New" w:hAnsi="Courier New"/>
                <w:sz w:val="16"/>
                <w:szCs w:val="16"/>
                <w:color w:val="auto"/>
              </w:rPr>
              <w:t>1.1.</w:t>
            </w:r>
          </w:p>
        </w:tc>
        <w:tc>
          <w:tcPr>
            <w:tcW w:w="73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Continuation of Plan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79"/>
        </w:trPr>
        <w:tc>
          <w:tcPr>
            <w:tcW w:w="920" w:type="dxa"/>
            <w:vAlign w:val="bottom"/>
          </w:tcPr>
          <w:p>
            <w:pPr>
              <w:spacing w:after="0"/>
              <w:rPr>
                <w:sz w:val="15"/>
                <w:szCs w:val="15"/>
                <w:color w:val="auto"/>
              </w:rPr>
            </w:pPr>
          </w:p>
        </w:tc>
        <w:tc>
          <w:tcPr>
            <w:tcW w:w="7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1.2.</w:t>
            </w:r>
          </w:p>
        </w:tc>
        <w:tc>
          <w:tcPr>
            <w:tcW w:w="7300" w:type="dxa"/>
            <w:vAlign w:val="bottom"/>
          </w:tcPr>
          <w:p>
            <w:pPr>
              <w:jc w:val="right"/>
              <w:ind w:right="882"/>
              <w:spacing w:after="0" w:line="179" w:lineRule="exact"/>
              <w:rPr>
                <w:sz w:val="20"/>
                <w:szCs w:val="20"/>
                <w:color w:val="auto"/>
              </w:rPr>
            </w:pPr>
            <w:r>
              <w:rPr>
                <w:rFonts w:ascii="Courier New" w:cs="Courier New" w:eastAsia="Courier New" w:hAnsi="Courier New"/>
                <w:sz w:val="16"/>
                <w:szCs w:val="16"/>
                <w:color w:val="auto"/>
                <w:w w:val="99"/>
              </w:rPr>
              <w:t>Plan Unfunded and Limited to Outside Directors and Select Group of</w:t>
            </w:r>
          </w:p>
        </w:tc>
        <w:tc>
          <w:tcPr>
            <w:tcW w:w="52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7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Management or Highly Compensated Employees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920" w:type="dxa"/>
            <w:vAlign w:val="bottom"/>
          </w:tcPr>
          <w:p>
            <w:pPr>
              <w:spacing w:after="0"/>
              <w:rPr>
                <w:sz w:val="15"/>
                <w:szCs w:val="15"/>
                <w:color w:val="auto"/>
              </w:rPr>
            </w:pPr>
          </w:p>
        </w:tc>
        <w:tc>
          <w:tcPr>
            <w:tcW w:w="7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8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ARTICLE 2 - DEFINITIONS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58"/>
        </w:trPr>
        <w:tc>
          <w:tcPr>
            <w:tcW w:w="920" w:type="dxa"/>
            <w:vAlign w:val="bottom"/>
          </w:tcPr>
          <w:p>
            <w:pPr>
              <w:ind w:left="280"/>
              <w:spacing w:after="0"/>
              <w:rPr>
                <w:sz w:val="20"/>
                <w:szCs w:val="20"/>
                <w:color w:val="auto"/>
              </w:rPr>
            </w:pPr>
            <w:r>
              <w:rPr>
                <w:rFonts w:ascii="Courier New" w:cs="Courier New" w:eastAsia="Courier New" w:hAnsi="Courier New"/>
                <w:sz w:val="16"/>
                <w:szCs w:val="16"/>
                <w:color w:val="auto"/>
              </w:rPr>
              <w:t>2.1.</w:t>
            </w:r>
          </w:p>
        </w:tc>
        <w:tc>
          <w:tcPr>
            <w:tcW w:w="73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"Account"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"Active Participant"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2.3.</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"Administrator"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2.4.</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"Affiliate"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2.5.</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"Annual Rate of Pay"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2.6.</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"Applicable Interest Rate"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2.7.</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"Beneficiary"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2.8.</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"Board"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2.9.</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"Change of Control"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2.10.</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"Code"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2.11.</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"AT&amp;T Comcast Option Plan or Plans"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2.12.</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"AT&amp;T Comcast Plan"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2.13.</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"Committee"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2.14.</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"Common Stock"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2.15.</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"Company"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2.16.</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"Company Stock"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2.17.</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"Company Stock Fund"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2.18.</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"Date of Grant"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2.19.</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"Death Tax Clearance Date"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2.20.</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"Death Taxes"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2.21.</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"Deceased Participant"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2.22.</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"Deferred Stock Units"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2.23.</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"Disabled Participant"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2.24.</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"Diversification Election"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2.25.</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"Eligible Employee"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2.26.</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"Fair Market Value"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2.27.</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"Former Eligible Employee"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2.28.</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"Former Outside Director"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2.29.</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"Immediate Family"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2.30.</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"Income Fund"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2.31.</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"Initial Election"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2.32.</w:t>
            </w:r>
          </w:p>
        </w:tc>
        <w:tc>
          <w:tcPr>
            <w:tcW w:w="7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"New Key Employee"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920" w:type="dxa"/>
            <w:vAlign w:val="bottom"/>
          </w:tcPr>
          <w:p>
            <w:pPr>
              <w:spacing w:after="0"/>
              <w:rPr>
                <w:sz w:val="15"/>
                <w:szCs w:val="15"/>
                <w:color w:val="auto"/>
              </w:rPr>
            </w:pPr>
          </w:p>
        </w:tc>
        <w:tc>
          <w:tcPr>
            <w:tcW w:w="7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bl>
    <w:p>
      <w:pPr>
        <w:sectPr>
          <w:pgSz w:w="11900" w:h="16838" w:orient="portrait"/>
          <w:cols w:equalWidth="0" w:num="1">
            <w:col w:w="10219"/>
          </w:cols>
          <w:pgMar w:left="240" w:top="648" w:right="1440" w:bottom="238" w:gutter="0" w:footer="0" w:header="0"/>
        </w:sectPr>
      </w:pPr>
    </w:p>
    <w:bookmarkStart w:id="47" w:name="page48"/>
    <w:bookmarkEnd w:id="47"/>
    <w:p>
      <w:pPr>
        <w:ind w:left="24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019"/>
          </w:cols>
          <w:pgMar w:left="1440" w:top="142"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2.33.</w:t>
            </w:r>
          </w:p>
        </w:tc>
        <w:tc>
          <w:tcPr>
            <w:tcW w:w="7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"Normal Retirement"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2.34.</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"Option"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880" w:type="dxa"/>
            <w:vAlign w:val="bottom"/>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2.35.</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"Option Shares"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2.36.</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"Other Available Shares"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2.37.</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"Outside Director"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2.38.</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"Participant"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4"/>
              </w:rPr>
              <w:t>-----------</w:t>
            </w: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2.39.</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"Participating Company"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2.40.</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"Permitted Transferee"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2.41.</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"Person"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2.42.</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"Personal Representative"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2.43.</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"Plan"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2.44.</w:t>
            </w:r>
          </w:p>
        </w:tc>
        <w:tc>
          <w:tcPr>
            <w:tcW w:w="1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3"/>
              </w:rPr>
              <w:t>"Prime Rate"</w:t>
            </w:r>
          </w:p>
        </w:tc>
        <w:tc>
          <w:tcPr>
            <w:tcW w:w="6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2.45.</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"Related Corporation"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2.46.</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"Retired Participant"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2.47.</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"Share" or "Shares"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6100" w:type="dxa"/>
            <w:vAlign w:val="bottom"/>
          </w:tcPr>
          <w:p>
            <w:pPr>
              <w:jc w:val="right"/>
              <w:ind w:right="5462"/>
              <w:spacing w:after="0" w:line="179" w:lineRule="exact"/>
              <w:rPr>
                <w:sz w:val="20"/>
                <w:szCs w:val="20"/>
                <w:color w:val="auto"/>
              </w:rPr>
            </w:pPr>
            <w:r>
              <w:rPr>
                <w:rFonts w:ascii="Courier New" w:cs="Courier New" w:eastAsia="Courier New" w:hAnsi="Courier New"/>
                <w:sz w:val="16"/>
                <w:szCs w:val="16"/>
                <w:color w:val="auto"/>
                <w:w w:val="93"/>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"Share Withholding Election"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2.49.</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"Special Common Stock"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2.50.</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"Subsequent Election"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2.51.</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"Successor-in-Interest"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2.52.</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"Surviving Spouse"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2.53.</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"Terminating Event"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2.54.</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"Third Party"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880" w:type="dxa"/>
            <w:vAlign w:val="bottom"/>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4"/>
              </w:rPr>
              <w:t>-----------</w:t>
            </w: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58"/>
        </w:trPr>
        <w:tc>
          <w:tcPr>
            <w:tcW w:w="83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6"/>
              </w:rPr>
              <w:t>ARTICLE 3 - INITIAL AND SUBSEQUENT ELECTIONS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58"/>
        </w:trPr>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3.1.</w:t>
            </w:r>
          </w:p>
        </w:tc>
        <w:tc>
          <w:tcPr>
            <w:tcW w:w="7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Elections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79"/>
        </w:trPr>
        <w:tc>
          <w:tcPr>
            <w:tcW w:w="880" w:type="dxa"/>
            <w:vAlign w:val="bottom"/>
          </w:tcPr>
          <w:p>
            <w:pPr>
              <w:spacing w:after="0"/>
              <w:rPr>
                <w:sz w:val="15"/>
                <w:szCs w:val="15"/>
                <w:color w:val="auto"/>
              </w:rPr>
            </w:pPr>
          </w:p>
        </w:tc>
        <w:tc>
          <w:tcPr>
            <w:tcW w:w="1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3.2.</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Filing of Initial Election: General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3.3.</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Options to which Initial Elections May Apply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3.4.</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Initial Election of Distribution Date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3.5.</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Subsequent Elections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3.6.</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Distribution in Full upon Terminating Event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3.7.</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Withholding and Payment of Death Taxes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3.8.</w:t>
            </w: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Effect of Distribution within Five Years of Effective Date of</w:t>
            </w:r>
          </w:p>
        </w:tc>
        <w:tc>
          <w:tcPr>
            <w:tcW w:w="52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Diversification Election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83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6"/>
              </w:rPr>
              <w:t>ARTICLE 4 - MANNER OF DISTRIBUTION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58"/>
        </w:trPr>
        <w:tc>
          <w:tcPr>
            <w:tcW w:w="88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7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Manner of Distribution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83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6"/>
              </w:rPr>
              <w:t>ARTICLE 5 - BOOK ACCOUNTS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58"/>
        </w:trPr>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5.1.</w:t>
            </w:r>
          </w:p>
        </w:tc>
        <w:tc>
          <w:tcPr>
            <w:tcW w:w="7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Account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79"/>
        </w:trPr>
        <w:tc>
          <w:tcPr>
            <w:tcW w:w="880" w:type="dxa"/>
            <w:vAlign w:val="bottom"/>
          </w:tcPr>
          <w:p>
            <w:pPr>
              <w:spacing w:after="0"/>
              <w:rPr>
                <w:sz w:val="15"/>
                <w:szCs w:val="15"/>
                <w:color w:val="auto"/>
              </w:rPr>
            </w:pPr>
          </w:p>
        </w:tc>
        <w:tc>
          <w:tcPr>
            <w:tcW w:w="1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5.2.</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Crediting of Income, Gains and Losses on Accounts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5.3.</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Status of Deferred Amounts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5.4.</w:t>
            </w:r>
          </w:p>
        </w:tc>
        <w:tc>
          <w:tcPr>
            <w:tcW w:w="7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Participants' Status as General Creditors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880" w:type="dxa"/>
            <w:vAlign w:val="bottom"/>
          </w:tcPr>
          <w:p>
            <w:pPr>
              <w:spacing w:after="0"/>
              <w:rPr>
                <w:sz w:val="15"/>
                <w:szCs w:val="15"/>
                <w:color w:val="auto"/>
              </w:rPr>
            </w:pPr>
          </w:p>
        </w:tc>
        <w:tc>
          <w:tcPr>
            <w:tcW w:w="7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83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6"/>
              </w:rPr>
              <w:t>ARTICLE 6 - NONALIENATION OF BENEFITS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bl>
    <w:p>
      <w:pPr>
        <w:sectPr>
          <w:pgSz w:w="11900" w:h="16838" w:orient="portrait"/>
          <w:cols w:equalWidth="0" w:num="1">
            <w:col w:w="10219"/>
          </w:cols>
          <w:pgMar w:left="240" w:top="1006" w:right="1440" w:bottom="0" w:gutter="0" w:footer="0" w:header="0"/>
        </w:sectPr>
      </w:pPr>
    </w:p>
    <w:bookmarkStart w:id="49" w:name="page50"/>
    <w:bookmarkEnd w:id="49"/>
    <w:p>
      <w:pPr>
        <w:ind w:left="234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9019"/>
          </w:cols>
          <w:pgMar w:left="1440" w:top="320"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70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6.1.</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Alienation Prohibited.......................................................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7 - DEATH OF PARTICIPANT........................................................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358"/>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7.1.</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Death of Participant........................................................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7.2.</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Designation of Beneficiaries................................................</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8 - INTERPRETATION..............................................................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358"/>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8.1.</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Authority of Committee......................................................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8.2.</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Claims Procedure............................................................</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9 - AMENDMENT OR TERMINATION....................................................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58"/>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9.1.</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Amendment or Termination....................................................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10 - WITHHOLDING OF TAXES ON EXERCISE OF OPTION.................................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58"/>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10.1.</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In General..................................................................</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10.2.</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Share Withholding Election..................................................</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11 - CAPITAL ADJUSTMENTS........................................................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58"/>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11.1.</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Capital Adjustments.........................................................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12 - MISCELLANEOUS PROVISIONS...................................................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58"/>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12.1.</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No Right to Continued Employment............................................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12.2.</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Expenses of Plan............................................................</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12.3.</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Gender and Number...........................................................</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12.4.</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Law Governing Construction..................................................</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12.5.</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Headings Not a Part Hereof..................................................</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12.6.</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Severability of Provisions..................................................</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179"/>
        </w:trPr>
        <w:tc>
          <w:tcPr>
            <w:tcW w:w="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12.7.</w:t>
            </w:r>
          </w:p>
        </w:tc>
        <w:tc>
          <w:tcPr>
            <w:tcW w:w="7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Expiration of Options.......................................................</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13 - EFFECTIVE DATE.............................................................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358"/>
        </w:trPr>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13.1.</w:t>
            </w:r>
          </w:p>
        </w:tc>
        <w:tc>
          <w:tcPr>
            <w:tcW w:w="7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Effective Date..............................................................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79"/>
        </w:trPr>
        <w:tc>
          <w:tcPr>
            <w:tcW w:w="700" w:type="dxa"/>
            <w:vAlign w:val="bottom"/>
          </w:tcPr>
          <w:p>
            <w:pPr>
              <w:spacing w:after="0"/>
              <w:rPr>
                <w:sz w:val="15"/>
                <w:szCs w:val="15"/>
                <w:color w:val="auto"/>
              </w:rPr>
            </w:pPr>
          </w:p>
        </w:tc>
        <w:tc>
          <w:tcPr>
            <w:tcW w:w="76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r>
    </w:tbl>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06" w:right="1440" w:bottom="1440" w:gutter="0" w:footer="0" w:header="0"/>
        </w:sectPr>
      </w:pPr>
    </w:p>
    <w:bookmarkStart w:id="51" w:name="page52"/>
    <w:bookmarkEnd w:id="51"/>
    <w:p>
      <w:pPr>
        <w:ind w:left="2600"/>
        <w:spacing w:after="0"/>
        <w:rPr>
          <w:sz w:val="20"/>
          <w:szCs w:val="20"/>
          <w:color w:val="auto"/>
        </w:rPr>
      </w:pPr>
      <w:r>
        <w:rPr>
          <w:rFonts w:ascii="Courier New" w:cs="Courier New" w:eastAsia="Courier New" w:hAnsi="Courier New"/>
          <w:sz w:val="16"/>
          <w:szCs w:val="16"/>
          <w:color w:val="auto"/>
        </w:rPr>
        <w:t>AT&amp;T COMCAST CORPORATION</w:t>
      </w:r>
    </w:p>
    <w:p>
      <w:pPr>
        <w:ind w:left="2320"/>
        <w:spacing w:after="0" w:line="236" w:lineRule="auto"/>
        <w:rPr>
          <w:sz w:val="20"/>
          <w:szCs w:val="20"/>
          <w:color w:val="auto"/>
        </w:rPr>
      </w:pPr>
      <w:r>
        <w:rPr>
          <w:rFonts w:ascii="Courier New" w:cs="Courier New" w:eastAsia="Courier New" w:hAnsi="Courier New"/>
          <w:sz w:val="16"/>
          <w:szCs w:val="16"/>
          <w:color w:val="auto"/>
        </w:rPr>
        <w:t>2002 DEFERRED STOCK OPTION PLAN</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ARTICLE 1 - CONTINUATION AND COVERAGE OF PLAN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1.1. Continuation of Plan. COMCAST CORPORATION, a Pennsylvania corporation, hereby amends and restates the Comcast Corporation 1997 Deferred Stock Option Plan and renames it as the AT&amp;T Comcast Corporation 2002 Deferred Stock Option Plan (the "Plan"), effective November 18, 2002 or such other date on which the combination of Comcast Corporation and AT&amp;T Broadband Corp. (the "AT&amp;T Broadband Transaction") may be consummated, and conditioned on the consummation of the AT&amp;T Broadband Transaction. This amendment, restatement and renaming of the Plan shall not be effective unless the AT&amp;T Broadband Transaction is consummated. The Plan was initially adopted effective September 16, 1997 and was amended and restated effective June 21, 1999, December 19, 2000, November 29, 2001 and April 29, 2002.</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1.2. Plan Unfunded and Limited to Outside Directors and Select Group of Management or Highly Compensated Employees. The Plan is unfunded and is maintained primarily for the purpose of providing outside directors and a select group of management or highly compensated employees the opportunity to defer compensation otherwise payable to such outside directors and management or highly compensated employees. The Plan provides an opportunity for outside directors and management or highly compensated employees to defer the receipt of Shares upon the exercise of Options and to convert the right to receive Shares to the right to receive the cash value thereof as of the date of such conversion, plus interest thereon from the date of such conversion, in accordance with the terms of the Plan.</w:t>
      </w:r>
    </w:p>
    <w:p>
      <w:pPr>
        <w:spacing w:after="0" w:line="18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 2 - DEFINITIONS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2.1. "Account" means unfunded bookkeeping accounts established pursuant to Section 5.1 and maintained by the Administrator in the names of the respective Participants (a) to which Deferred Stock Units, dividend equivalents and earnings on dividend equivalents shall be credited with respect to the portion of the Account allocated to the Company Stock Fund and (b) to which an amount equal to the Fair Market Value of Deferred Stock Units with respect to which a Diversification Election has been made and interest thereon from the date of such election shall be credited with respect to the portion of the Account allocated to the Income Fund, and from which all amounts distributed pursuant to the Plan shall be debited.</w:t>
      </w:r>
    </w:p>
    <w:p>
      <w:pPr>
        <w:spacing w:after="0" w:line="179"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4"/>
          <w:szCs w:val="14"/>
          <w:color w:val="auto"/>
        </w:rPr>
        <w:t>"Active Participant" means:</w:t>
      </w:r>
    </w:p>
    <w:p>
      <w:pPr>
        <w:spacing w:after="0" w:line="177" w:lineRule="exact"/>
        <w:rPr>
          <w:sz w:val="20"/>
          <w:szCs w:val="20"/>
          <w:color w:val="auto"/>
        </w:rPr>
      </w:pPr>
    </w:p>
    <w:p>
      <w:pPr>
        <w:ind w:left="1120"/>
        <w:spacing w:after="0"/>
        <w:tabs>
          <w:tab w:leader="none" w:pos="15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4"/>
          <w:szCs w:val="14"/>
          <w:color w:val="auto"/>
        </w:rPr>
        <w:t>Each Participant who is in active service as an Outside</w:t>
      </w:r>
    </w:p>
    <w:p>
      <w:pPr>
        <w:spacing w:after="0" w:line="236" w:lineRule="auto"/>
        <w:rPr>
          <w:sz w:val="20"/>
          <w:szCs w:val="20"/>
          <w:color w:val="auto"/>
        </w:rPr>
      </w:pPr>
      <w:r>
        <w:rPr>
          <w:rFonts w:ascii="Courier New" w:cs="Courier New" w:eastAsia="Courier New" w:hAnsi="Courier New"/>
          <w:sz w:val="16"/>
          <w:szCs w:val="16"/>
          <w:color w:val="auto"/>
        </w:rPr>
        <w:t>Director;</w:t>
      </w:r>
    </w:p>
    <w:p>
      <w:pPr>
        <w:spacing w:after="0" w:line="183" w:lineRule="exact"/>
        <w:rPr>
          <w:sz w:val="20"/>
          <w:szCs w:val="20"/>
          <w:color w:val="auto"/>
        </w:rPr>
      </w:pPr>
    </w:p>
    <w:p>
      <w:pPr>
        <w:ind w:right="3059" w:firstLine="1112"/>
        <w:spacing w:after="0" w:line="234" w:lineRule="auto"/>
        <w:tabs>
          <w:tab w:leader="none" w:pos="15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actively employed by a Participating Company as an Eligible Employee; and</w:t>
      </w:r>
    </w:p>
    <w:p>
      <w:pPr>
        <w:spacing w:after="0" w:line="183" w:lineRule="exact"/>
        <w:rPr>
          <w:rFonts w:ascii="Courier New" w:cs="Courier New" w:eastAsia="Courier New" w:hAnsi="Courier New"/>
          <w:sz w:val="16"/>
          <w:szCs w:val="16"/>
          <w:color w:val="auto"/>
        </w:rPr>
      </w:pPr>
    </w:p>
    <w:p>
      <w:pPr>
        <w:ind w:right="3059" w:firstLine="1112"/>
        <w:spacing w:after="0" w:line="234" w:lineRule="auto"/>
        <w:tabs>
          <w:tab w:leader="none" w:pos="15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 2.2(a) or Section 2.2(b), if applicable.</w:t>
      </w:r>
    </w:p>
    <w:p>
      <w:pPr>
        <w:spacing w:after="0" w:line="177"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4"/>
          <w:szCs w:val="14"/>
          <w:color w:val="auto"/>
        </w:rPr>
        <w:t>"Administrator" means the Committee.</w:t>
      </w:r>
    </w:p>
    <w:p>
      <w:pPr>
        <w:sectPr>
          <w:pgSz w:w="11900" w:h="16838" w:orient="portrait"/>
          <w:cols w:equalWidth="0" w:num="1">
            <w:col w:w="10219"/>
          </w:cols>
          <w:pgMar w:left="240" w:top="648" w:right="1440" w:bottom="1440" w:gutter="0" w:footer="0" w:header="0"/>
        </w:sectPr>
      </w:pPr>
    </w:p>
    <w:bookmarkStart w:id="52" w:name="page53"/>
    <w:bookmarkEnd w:id="52"/>
    <w:p>
      <w:pPr>
        <w:ind w:left="5" w:right="2879" w:firstLine="465"/>
        <w:spacing w:after="0" w:line="236" w:lineRule="auto"/>
        <w:rPr>
          <w:sz w:val="20"/>
          <w:szCs w:val="20"/>
          <w:color w:val="auto"/>
        </w:rPr>
      </w:pPr>
      <w:r>
        <w:rPr>
          <w:rFonts w:ascii="Courier New" w:cs="Courier New" w:eastAsia="Courier New" w:hAnsi="Courier New"/>
          <w:sz w:val="16"/>
          <w:szCs w:val="16"/>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4"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2.5. "Annual Rate of Pay" means, as of any date, an employee's annualized base pay rate. An employee's Annual Rate of Pay shall not include sales commissions or other similar payments or awards.</w:t>
      </w:r>
    </w:p>
    <w:p>
      <w:pPr>
        <w:spacing w:after="0" w:line="177" w:lineRule="exact"/>
        <w:rPr>
          <w:sz w:val="20"/>
          <w:szCs w:val="20"/>
          <w:color w:val="auto"/>
        </w:rPr>
      </w:pPr>
    </w:p>
    <w:p>
      <w:pPr>
        <w:ind w:left="465"/>
        <w:spacing w:after="0"/>
        <w:tabs>
          <w:tab w:leader="none" w:pos="1104"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4"/>
          <w:szCs w:val="14"/>
          <w:color w:val="auto"/>
        </w:rPr>
        <w:t>"Applicable Interest Rate" means:</w:t>
      </w:r>
    </w:p>
    <w:p>
      <w:pPr>
        <w:spacing w:after="0" w:line="183" w:lineRule="exact"/>
        <w:rPr>
          <w:sz w:val="20"/>
          <w:szCs w:val="20"/>
          <w:color w:val="auto"/>
        </w:rPr>
      </w:pPr>
    </w:p>
    <w:p>
      <w:pPr>
        <w:ind w:left="5" w:right="2779" w:firstLine="1112"/>
        <w:spacing w:after="0" w:line="270" w:lineRule="auto"/>
        <w:tabs>
          <w:tab w:leader="none" w:pos="1586"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Section 2.6(b), the Applicable Interest Rate means 8% per annum, compounded annually as of the last day of the calendar year, or such other interest rate established by the Administrator from time to time. The effective date of any reduction in the Applicable Interest Rate shall not precede the latest of (i) November 29, 2003, (ii) the 30th day following the date of the Administrator's action to establish a reduced rate or</w:t>
      </w:r>
    </w:p>
    <w:p>
      <w:pPr>
        <w:spacing w:after="0" w:line="2" w:lineRule="exact"/>
        <w:rPr>
          <w:rFonts w:ascii="Courier New" w:cs="Courier New" w:eastAsia="Courier New" w:hAnsi="Courier New"/>
          <w:sz w:val="14"/>
          <w:szCs w:val="14"/>
          <w:color w:val="auto"/>
        </w:rPr>
      </w:pPr>
    </w:p>
    <w:p>
      <w:pPr>
        <w:ind w:left="5" w:right="3339" w:hanging="5"/>
        <w:spacing w:after="0" w:line="234" w:lineRule="auto"/>
        <w:tabs>
          <w:tab w:leader="none" w:pos="47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lapse of 24 full calendar months from the date of the most recent adjustment of the Applicable Interest Rate by the Administrator.</w:t>
      </w:r>
    </w:p>
    <w:p>
      <w:pPr>
        <w:spacing w:after="0" w:line="183" w:lineRule="exact"/>
        <w:rPr>
          <w:rFonts w:ascii="Courier New" w:cs="Courier New" w:eastAsia="Courier New" w:hAnsi="Courier New"/>
          <w:sz w:val="16"/>
          <w:szCs w:val="16"/>
          <w:color w:val="auto"/>
        </w:rPr>
      </w:pPr>
    </w:p>
    <w:p>
      <w:pPr>
        <w:ind w:left="5" w:right="2779" w:firstLine="1112"/>
        <w:spacing w:after="0" w:line="273" w:lineRule="auto"/>
        <w:tabs>
          <w:tab w:leader="none" w:pos="1586"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for the period extending from a Participant's employment termination date to the date the Participant's Account is distributed in full, the Administrator, in its sole and absolute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6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2.7. "Beneficiary"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0"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4"/>
          <w:szCs w:val="14"/>
          <w:color w:val="auto"/>
        </w:rPr>
        <w:t>"Board" means the Board of Directors of the Company.</w:t>
      </w:r>
    </w:p>
    <w:p>
      <w:pPr>
        <w:spacing w:after="0" w:line="183" w:lineRule="exact"/>
        <w:rPr>
          <w:sz w:val="20"/>
          <w:szCs w:val="20"/>
          <w:color w:val="auto"/>
        </w:rPr>
      </w:pPr>
    </w:p>
    <w:p>
      <w:pPr>
        <w:jc w:val="both"/>
        <w:ind w:left="5" w:right="2959" w:firstLine="465"/>
        <w:spacing w:after="0" w:line="276" w:lineRule="auto"/>
        <w:rPr>
          <w:sz w:val="20"/>
          <w:szCs w:val="20"/>
          <w:color w:val="auto"/>
        </w:rPr>
      </w:pPr>
      <w:r>
        <w:rPr>
          <w:rFonts w:ascii="Courier New" w:cs="Courier New" w:eastAsia="Courier New" w:hAnsi="Courier New"/>
          <w:sz w:val="14"/>
          <w:szCs w:val="14"/>
          <w:color w:val="auto"/>
        </w:rPr>
        <w:t>2.9. "Change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654" w:right="1440" w:bottom="1440" w:gutter="0" w:footer="0" w:header="0"/>
        </w:sectPr>
      </w:pPr>
    </w:p>
    <w:bookmarkStart w:id="53" w:name="page54"/>
    <w:bookmarkEnd w:id="53"/>
    <w:p>
      <w:pPr>
        <w:ind w:right="2779"/>
        <w:spacing w:after="0" w:line="235" w:lineRule="auto"/>
        <w:rPr>
          <w:sz w:val="20"/>
          <w:szCs w:val="20"/>
          <w:color w:val="auto"/>
        </w:rPr>
      </w:pPr>
      <w:r>
        <w:rPr>
          <w:rFonts w:ascii="Courier New" w:cs="Courier New" w:eastAsia="Courier New" w:hAnsi="Courier New"/>
          <w:sz w:val="16"/>
          <w:szCs w:val="16"/>
          <w:color w:val="auto"/>
        </w:rPr>
        <w:t>The Board may also determine that a Change of Control shall occur upon the completion of one or more proposed transactions. The Board's determination shall be final and binding.</w:t>
      </w:r>
    </w:p>
    <w:p>
      <w:pPr>
        <w:spacing w:after="0" w:line="177"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4"/>
          <w:szCs w:val="14"/>
          <w:color w:val="auto"/>
        </w:rPr>
        <w:t>"Code" means the Internal Revenue Code of 1986, as amended.</w:t>
      </w:r>
    </w:p>
    <w:p>
      <w:pPr>
        <w:spacing w:after="0" w:line="177"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4"/>
          <w:szCs w:val="14"/>
          <w:color w:val="auto"/>
        </w:rPr>
        <w:t>"AT&amp;T Comcast Option Plan or Plans" means the Comcast Corporation</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1987 Stock Option Plan, or the AT&amp;T Comcast Corporation 2002 Stock Option Plan, the AT&amp;T Broadband Corp. Adjustment Plan, or any other incentive or non-qualified stock option plan subsequently adopted by the Company or a Related Corporation.</w:t>
      </w:r>
    </w:p>
    <w:p>
      <w:pPr>
        <w:spacing w:after="0" w:line="18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2.12. "AT&amp;T Comcast Plan" means any restricted stock, stock bonus, stock option or other compensation plan, program or arrangement established or maintained by the Company or an Affiliate, including, but not limited to this Plan, the AT&amp;T Comcast Corporation 2002 Restricted Stock Plan and the AT&amp;T Comcast Option Plans.</w:t>
      </w:r>
    </w:p>
    <w:p>
      <w:pPr>
        <w:spacing w:after="0" w:line="186"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2.13. "Committee" means the Compensation Committee of the Board of Directors of the Company.</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2.14. "Common Stock" means Company's Class A Common Stock, par value $.01 per share, including a fractional share.</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2.15. "Company" means AT&amp;T Comcast Corporation, a Pennsylvania corporation, as successor to Comcast Corporation, including any successor thereto by merger, consolidation, acquisition of all or substantially all the assets thereof, or otherwise.</w:t>
      </w:r>
    </w:p>
    <w:p>
      <w:pPr>
        <w:spacing w:after="0" w:line="185" w:lineRule="exact"/>
        <w:rPr>
          <w:sz w:val="20"/>
          <w:szCs w:val="20"/>
          <w:color w:val="auto"/>
        </w:rPr>
      </w:pPr>
    </w:p>
    <w:p>
      <w:pPr>
        <w:ind w:right="2959" w:firstLine="465"/>
        <w:spacing w:after="0" w:line="295" w:lineRule="auto"/>
        <w:rPr>
          <w:sz w:val="20"/>
          <w:szCs w:val="20"/>
          <w:color w:val="auto"/>
        </w:rPr>
      </w:pPr>
      <w:r>
        <w:rPr>
          <w:rFonts w:ascii="Courier New" w:cs="Courier New" w:eastAsia="Courier New" w:hAnsi="Courier New"/>
          <w:sz w:val="14"/>
          <w:szCs w:val="14"/>
          <w:color w:val="auto"/>
        </w:rPr>
        <w:t>2.16. "Company Stock" means Common Stock or such other securities as may be issued by the Company pursuant to adjustments as provided in Article 11.</w:t>
      </w:r>
    </w:p>
    <w:p>
      <w:pPr>
        <w:spacing w:after="0" w:line="14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2.17. "Company Stock Fund" means a hypothetical investment fund pursuant to which Deferred Stock Units are credited with respect to an Option subject to an Initial Election, and thereafter until the date of distribution or 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Option Shares on the exercise of an Option,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334"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2.18.</w:t>
      </w:r>
      <w:r>
        <w:rPr>
          <w:sz w:val="20"/>
          <w:szCs w:val="20"/>
          <w:color w:val="auto"/>
        </w:rPr>
        <w:tab/>
      </w:r>
      <w:r>
        <w:rPr>
          <w:rFonts w:ascii="Courier New" w:cs="Courier New" w:eastAsia="Courier New" w:hAnsi="Courier New"/>
          <w:sz w:val="14"/>
          <w:szCs w:val="14"/>
          <w:color w:val="auto"/>
        </w:rPr>
        <w:t>"Date of Grant" means the date as of which an Option is granted.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2.19. "Death Tax Clearance Date" means the date upon which a Deceased Participant's or a deceased Beneficiary's Personal Representative certifies to the Administrator that (a) such Deceased Participant's or deceased Beneficiary's Death Taxes have been finally determined, (b) all of such Deceased Participant's or deceased Beneficiary's Death Taxes apportioned against the Deceased Participant's or deceased Beneficiary's Account have been paid in full and (c) all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54" w:name="page55"/>
    <w:bookmarkEnd w:id="54"/>
    <w:p>
      <w:pPr>
        <w:ind w:right="2959"/>
        <w:spacing w:after="0" w:line="234" w:lineRule="auto"/>
        <w:rPr>
          <w:sz w:val="20"/>
          <w:szCs w:val="20"/>
          <w:color w:val="auto"/>
        </w:rPr>
      </w:pPr>
      <w:r>
        <w:rPr>
          <w:rFonts w:ascii="Courier New" w:cs="Courier New" w:eastAsia="Courier New" w:hAnsi="Courier New"/>
          <w:sz w:val="16"/>
          <w:szCs w:val="16"/>
          <w:color w:val="auto"/>
        </w:rPr>
        <w:t>potential liability for Death Taxes with respect to the Deceased Participant's or deceased Beneficiary's Account has been satisfied.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2.20. "Death Taxes"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78"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2.21.</w:t>
      </w:r>
      <w:r>
        <w:rPr>
          <w:sz w:val="20"/>
          <w:szCs w:val="20"/>
          <w:color w:val="auto"/>
        </w:rPr>
        <w:tab/>
      </w:r>
      <w:r>
        <w:rPr>
          <w:rFonts w:ascii="Courier New" w:cs="Courier New" w:eastAsia="Courier New" w:hAnsi="Courier New"/>
          <w:sz w:val="14"/>
          <w:szCs w:val="14"/>
          <w:color w:val="auto"/>
        </w:rPr>
        <w:t>"Deceased Participant" means:</w:t>
      </w:r>
    </w:p>
    <w:p>
      <w:pPr>
        <w:spacing w:after="0" w:line="183" w:lineRule="exact"/>
        <w:rPr>
          <w:sz w:val="20"/>
          <w:szCs w:val="20"/>
          <w:color w:val="auto"/>
        </w:rPr>
      </w:pPr>
    </w:p>
    <w:p>
      <w:pPr>
        <w:ind w:right="3339" w:firstLine="1112"/>
        <w:spacing w:after="0" w:line="235"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was an Outside Director, a Participant whose service as an Outside Director, is terminated by death;</w:t>
      </w:r>
    </w:p>
    <w:p>
      <w:pPr>
        <w:spacing w:after="0" w:line="183" w:lineRule="exact"/>
        <w:rPr>
          <w:rFonts w:ascii="Courier New" w:cs="Courier New" w:eastAsia="Courier New" w:hAnsi="Courier New"/>
          <w:sz w:val="16"/>
          <w:szCs w:val="16"/>
          <w:color w:val="auto"/>
        </w:rPr>
      </w:pPr>
    </w:p>
    <w:p>
      <w:pPr>
        <w:ind w:right="3619" w:firstLine="1112"/>
        <w:spacing w:after="0" w:line="234"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 dies following termination of active employment or active service; or</w:t>
      </w:r>
    </w:p>
    <w:p>
      <w:pPr>
        <w:spacing w:after="0" w:line="183" w:lineRule="exact"/>
        <w:rPr>
          <w:rFonts w:ascii="Courier New" w:cs="Courier New" w:eastAsia="Courier New" w:hAnsi="Courier New"/>
          <w:sz w:val="16"/>
          <w:szCs w:val="16"/>
          <w:color w:val="auto"/>
        </w:rPr>
      </w:pPr>
    </w:p>
    <w:p>
      <w:pPr>
        <w:ind w:right="3059" w:firstLine="1112"/>
        <w:spacing w:after="0" w:line="234"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 2.21(a) or 2.21(b), if applicable.</w:t>
      </w:r>
    </w:p>
    <w:p>
      <w:pPr>
        <w:spacing w:after="0" w:line="183" w:lineRule="exact"/>
        <w:rPr>
          <w:sz w:val="20"/>
          <w:szCs w:val="20"/>
          <w:color w:val="auto"/>
        </w:rPr>
      </w:pPr>
    </w:p>
    <w:p>
      <w:pPr>
        <w:ind w:right="2879" w:firstLine="465"/>
        <w:spacing w:after="0" w:line="271" w:lineRule="auto"/>
        <w:rPr>
          <w:sz w:val="20"/>
          <w:szCs w:val="20"/>
          <w:color w:val="auto"/>
        </w:rPr>
      </w:pPr>
      <w:r>
        <w:rPr>
          <w:rFonts w:ascii="Courier New" w:cs="Courier New" w:eastAsia="Courier New" w:hAnsi="Courier New"/>
          <w:sz w:val="14"/>
          <w:szCs w:val="14"/>
          <w:color w:val="auto"/>
        </w:rPr>
        <w:t>2.22. "Deferred Stock Units" mean the number of hypothetical Shares determined as the excess of (a) the number of Option Shares over (b) the number of Other Available Shares having a Fair Market Value as of the date of exercise of an Option equal to the exercise price for such Option Shares (hereinafter referred to in this Section 2.22 as the "Payment Shares"), as to which an Outside Director, Former Outside Director, Eligible Employee, Former Eligible Employee or Successor-in-Interest provides to the Company evidence of ownership of sufficient Payment Shares to pay the exercise price for such Option Shares; provided, however, that if the Option is for Common Stock, the Deferred Stock Units shall be credited to the Participant's Account as Deferred Common Stock Units, and if the Option is for Special Common Stock, the Deferred Stock Units shall be credited to the Participant's Account as Deferred Special Common Stock Units. Provision of a notarized statement under oath to the Company by the Outside Director, Former Outside Director, Eligible Employee, Former Eligible Employee or Successor-in-Interest attesting to the number of Payment Shares owned by the Outside Director, Former Outside Director, Eligible Employee, Former Eligible Employee or Successor-in-Interest and held by a securities broker for the Outside Director, Former Outside Director, Eligible Employee, Former Eligible Employee or Successor-in-Interest in "street name" or provision of the certificate numbers to the Company by the Outside Director, Former Outside Director, Eligible Employee, Former Eligible Employee or Successor-in-Interest of the Payment Share stock certificates actually held by the Outside Director, Former Outside Director, Eligible Employee, Former Eligible Employee or Successor-in-Interest shall constitute acceptable evidence of ownership.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2.23.</w:t>
      </w:r>
      <w:r>
        <w:rPr>
          <w:sz w:val="20"/>
          <w:szCs w:val="20"/>
          <w:color w:val="auto"/>
        </w:rPr>
        <w:tab/>
      </w:r>
      <w:r>
        <w:rPr>
          <w:rFonts w:ascii="Courier New" w:cs="Courier New" w:eastAsia="Courier New" w:hAnsi="Courier New"/>
          <w:sz w:val="14"/>
          <w:szCs w:val="14"/>
          <w:color w:val="auto"/>
        </w:rPr>
        <w:t>"Disabled Participant" means</w:t>
      </w:r>
    </w:p>
    <w:p>
      <w:pPr>
        <w:spacing w:after="0" w:line="183" w:lineRule="exact"/>
        <w:rPr>
          <w:sz w:val="20"/>
          <w:szCs w:val="20"/>
          <w:color w:val="auto"/>
        </w:rPr>
      </w:pPr>
    </w:p>
    <w:p>
      <w:pPr>
        <w:ind w:right="2779" w:firstLine="1112"/>
        <w:spacing w:after="0" w:line="235" w:lineRule="auto"/>
        <w:tabs>
          <w:tab w:leader="none" w:pos="15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is an Outside Director, a Participant whose service as an Outside Director, is terminated by reason of disability;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55" w:name="page56"/>
    <w:bookmarkEnd w:id="55"/>
    <w:p>
      <w:pPr>
        <w:ind w:right="3439" w:firstLine="1112"/>
        <w:spacing w:after="0" w:line="234" w:lineRule="auto"/>
        <w:tabs>
          <w:tab w:leader="none" w:pos="15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 becomes disabled (as determined by the Committee) following termination of active service;</w:t>
      </w:r>
    </w:p>
    <w:p>
      <w:pPr>
        <w:spacing w:after="0" w:line="183" w:lineRule="exact"/>
        <w:rPr>
          <w:rFonts w:ascii="Courier New" w:cs="Courier New" w:eastAsia="Courier New" w:hAnsi="Courier New"/>
          <w:sz w:val="16"/>
          <w:szCs w:val="16"/>
          <w:color w:val="auto"/>
        </w:rPr>
      </w:pPr>
    </w:p>
    <w:p>
      <w:pPr>
        <w:ind w:right="2779" w:firstLine="1112"/>
        <w:spacing w:after="0" w:line="234" w:lineRule="auto"/>
        <w:tabs>
          <w:tab w:leader="none" w:pos="15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Section 2.23(a) or 2.23(b) acting on behalf of such individual; or</w:t>
      </w:r>
    </w:p>
    <w:p>
      <w:pPr>
        <w:spacing w:after="0" w:line="177" w:lineRule="exact"/>
        <w:rPr>
          <w:rFonts w:ascii="Courier New" w:cs="Courier New" w:eastAsia="Courier New" w:hAnsi="Courier New"/>
          <w:sz w:val="16"/>
          <w:szCs w:val="16"/>
          <w:color w:val="auto"/>
        </w:rPr>
      </w:pPr>
    </w:p>
    <w:p>
      <w:pPr>
        <w:ind w:left="1580" w:hanging="468"/>
        <w:spacing w:after="0"/>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w:t>
      </w:r>
    </w:p>
    <w:p>
      <w:pPr>
        <w:spacing w:after="0" w:line="236" w:lineRule="auto"/>
        <w:rPr>
          <w:sz w:val="20"/>
          <w:szCs w:val="20"/>
          <w:color w:val="auto"/>
        </w:rPr>
      </w:pPr>
      <w:r>
        <w:rPr>
          <w:rFonts w:ascii="Courier New" w:cs="Courier New" w:eastAsia="Courier New" w:hAnsi="Courier New"/>
          <w:sz w:val="16"/>
          <w:szCs w:val="16"/>
          <w:color w:val="auto"/>
        </w:rPr>
        <w:t>2.23(a) or 2.23(b), if applicable.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2.24. "Diversification Election" means a Participant's election to have a portion of the Participant's Account credited in the form of Deferred Stock Units under the Company Stock Fund deemed liquidated and credited thereafter under the Income Fund, as provided in Section 5.2(b), if (and to the extent that) it is approved by the Administrator as described in Section 2.31 or Section 5.2(b).</w:t>
      </w:r>
    </w:p>
    <w:p>
      <w:pPr>
        <w:spacing w:after="0" w:line="177"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4"/>
          <w:szCs w:val="14"/>
          <w:color w:val="auto"/>
        </w:rPr>
        <w:t>"Eligible Employee" means:</w:t>
      </w:r>
    </w:p>
    <w:p>
      <w:pPr>
        <w:spacing w:after="0" w:line="183" w:lineRule="exact"/>
        <w:rPr>
          <w:sz w:val="20"/>
          <w:szCs w:val="20"/>
          <w:color w:val="auto"/>
        </w:rPr>
      </w:pPr>
    </w:p>
    <w:p>
      <w:pPr>
        <w:ind w:right="2879" w:firstLine="1112"/>
        <w:spacing w:after="0" w:line="235" w:lineRule="auto"/>
        <w:tabs>
          <w:tab w:leader="none" w:pos="1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84" w:lineRule="exact"/>
        <w:rPr>
          <w:rFonts w:ascii="Courier New" w:cs="Courier New" w:eastAsia="Courier New" w:hAnsi="Courier New"/>
          <w:sz w:val="16"/>
          <w:szCs w:val="16"/>
          <w:color w:val="auto"/>
        </w:rPr>
      </w:pPr>
    </w:p>
    <w:p>
      <w:pPr>
        <w:ind w:right="2779" w:firstLine="1112"/>
        <w:spacing w:after="0" w:line="235" w:lineRule="auto"/>
        <w:tabs>
          <w:tab w:leader="none" w:pos="1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has an Annual Rate of Pay of $125,000 as of each of (i) June 30, 2002; (ii) the date on which an Initial Election is filed with the Administrator and (iii) the first day of each calendar year beginning after December 31, 2002.</w:t>
      </w:r>
    </w:p>
    <w:p>
      <w:pPr>
        <w:spacing w:after="0" w:line="178" w:lineRule="exact"/>
        <w:rPr>
          <w:rFonts w:ascii="Courier New" w:cs="Courier New" w:eastAsia="Courier New" w:hAnsi="Courier New"/>
          <w:sz w:val="16"/>
          <w:szCs w:val="16"/>
          <w:color w:val="auto"/>
        </w:rPr>
      </w:pPr>
    </w:p>
    <w:p>
      <w:pPr>
        <w:ind w:left="1580" w:hanging="468"/>
        <w:spacing w:after="0"/>
        <w:tabs>
          <w:tab w:leader="none" w:pos="15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Key Employee.</w:t>
      </w:r>
    </w:p>
    <w:p>
      <w:pPr>
        <w:spacing w:after="0" w:line="182" w:lineRule="exact"/>
        <w:rPr>
          <w:rFonts w:ascii="Courier New" w:cs="Courier New" w:eastAsia="Courier New" w:hAnsi="Courier New"/>
          <w:sz w:val="16"/>
          <w:szCs w:val="16"/>
          <w:color w:val="auto"/>
        </w:rPr>
      </w:pPr>
    </w:p>
    <w:p>
      <w:pPr>
        <w:ind w:right="2779" w:firstLine="1112"/>
        <w:spacing w:after="0" w:line="235" w:lineRule="auto"/>
        <w:tabs>
          <w:tab w:leader="none" w:pos="1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other employee of a Participating Company who is designated by the Committee, in its sole and absolute discretion, as an Eligible Employee.</w:t>
      </w:r>
    </w:p>
    <w:p>
      <w:pPr>
        <w:spacing w:after="0" w:line="177"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2.26.</w:t>
      </w:r>
      <w:r>
        <w:rPr>
          <w:sz w:val="20"/>
          <w:szCs w:val="20"/>
          <w:color w:val="auto"/>
        </w:rPr>
        <w:tab/>
      </w:r>
      <w:r>
        <w:rPr>
          <w:rFonts w:ascii="Courier New" w:cs="Courier New" w:eastAsia="Courier New" w:hAnsi="Courier New"/>
          <w:sz w:val="14"/>
          <w:szCs w:val="14"/>
          <w:color w:val="auto"/>
        </w:rPr>
        <w:t>"Fair Market Value" shall mean:</w:t>
      </w:r>
    </w:p>
    <w:p>
      <w:pPr>
        <w:spacing w:after="0" w:line="183" w:lineRule="exact"/>
        <w:rPr>
          <w:sz w:val="20"/>
          <w:szCs w:val="20"/>
          <w:color w:val="auto"/>
        </w:rPr>
      </w:pPr>
    </w:p>
    <w:p>
      <w:pPr>
        <w:ind w:right="2959" w:firstLine="1112"/>
        <w:spacing w:after="0" w:line="235" w:lineRule="auto"/>
        <w:tabs>
          <w:tab w:leader="none" w:pos="1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listed on a stock exchange, Fair Market Value shall be determined based on the last reported sale price of a Share on the principal exchange on which Shares are listed on the last trading day prior to the date of determination.</w:t>
      </w:r>
    </w:p>
    <w:p>
      <w:pPr>
        <w:spacing w:after="0" w:line="184" w:lineRule="exact"/>
        <w:rPr>
          <w:rFonts w:ascii="Courier New" w:cs="Courier New" w:eastAsia="Courier New" w:hAnsi="Courier New"/>
          <w:sz w:val="16"/>
          <w:szCs w:val="16"/>
          <w:color w:val="auto"/>
        </w:rPr>
      </w:pPr>
    </w:p>
    <w:p>
      <w:pPr>
        <w:ind w:right="2879" w:firstLine="1112"/>
        <w:spacing w:after="0" w:line="235" w:lineRule="auto"/>
        <w:tabs>
          <w:tab w:leader="none" w:pos="1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but trades of Shares are reported on the NASDAQ National Market, the last quoted sale price of a share on the NASDAQ National Market on the last trading day prior to the date of determination.</w:t>
      </w:r>
    </w:p>
    <w:p>
      <w:pPr>
        <w:spacing w:after="0" w:line="184" w:lineRule="exact"/>
        <w:rPr>
          <w:rFonts w:ascii="Courier New" w:cs="Courier New" w:eastAsia="Courier New" w:hAnsi="Courier New"/>
          <w:sz w:val="16"/>
          <w:szCs w:val="16"/>
          <w:color w:val="auto"/>
        </w:rPr>
      </w:pPr>
    </w:p>
    <w:p>
      <w:pPr>
        <w:ind w:right="2959" w:firstLine="1112"/>
        <w:spacing w:after="0" w:line="295" w:lineRule="auto"/>
        <w:tabs>
          <w:tab w:leader="none" w:pos="158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Shares are not so listed nor trades of Shares so reported, Fair Market Value shall be determined by the Committee in good faith.</w:t>
      </w:r>
    </w:p>
    <w:p>
      <w:pPr>
        <w:spacing w:after="0" w:line="147" w:lineRule="exact"/>
        <w:rPr>
          <w:sz w:val="20"/>
          <w:szCs w:val="20"/>
          <w:color w:val="auto"/>
        </w:rPr>
      </w:pPr>
    </w:p>
    <w:p>
      <w:pPr>
        <w:jc w:val="both"/>
        <w:ind w:right="2779" w:firstLine="465"/>
        <w:spacing w:after="0" w:line="283" w:lineRule="auto"/>
        <w:rPr>
          <w:sz w:val="20"/>
          <w:szCs w:val="20"/>
          <w:color w:val="auto"/>
        </w:rPr>
      </w:pPr>
      <w:r>
        <w:rPr>
          <w:rFonts w:ascii="Courier New" w:cs="Courier New" w:eastAsia="Courier New" w:hAnsi="Courier New"/>
          <w:sz w:val="14"/>
          <w:szCs w:val="14"/>
          <w:color w:val="auto"/>
        </w:rPr>
        <w:t>2.27. "Former Eligible Employee" means an individual who has ceased to be actively employed by a Participating Company for any reason but who, immediately preceding his termination of employment, was an Eligible Employee.</w:t>
      </w:r>
    </w:p>
    <w:p>
      <w:pPr>
        <w:spacing w:after="0" w:line="14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56" w:name="page57"/>
    <w:bookmarkEnd w:id="56"/>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2.28. "Former Outside Director" means an individual who has ceased to be a member of the Board, but who, immediately preceding his cessation of service as a member of the Board was an Outside Director.</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2.29. "Immediate Family" means an Outside Director's, Former Outside Director's, Eligible Employee's or Former Eligible Employee's spouse and lineal descendants, any trust all beneficiaries of which are any of such persons and any other entity all members or owners of which are any of such persons.</w:t>
      </w:r>
    </w:p>
    <w:p>
      <w:pPr>
        <w:spacing w:after="0" w:line="15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2.30. "Income Fund"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2.31. "Initial Election" means a written election on a form provided by the Administrator, filed with the Administrator in accordance with Article 3, pursuant to which an Outside Director, Former Outside Director, Eligible Employee, Former Eligible Employee, Successor-in-Interest or Permitted Transferee who:</w:t>
      </w:r>
    </w:p>
    <w:p>
      <w:pPr>
        <w:spacing w:after="0" w:line="186" w:lineRule="exact"/>
        <w:rPr>
          <w:sz w:val="20"/>
          <w:szCs w:val="20"/>
          <w:color w:val="auto"/>
        </w:rPr>
      </w:pPr>
    </w:p>
    <w:p>
      <w:pPr>
        <w:ind w:right="3159" w:firstLine="1112"/>
        <w:spacing w:after="0" w:line="235" w:lineRule="auto"/>
        <w:tabs>
          <w:tab w:leader="none" w:pos="1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Elects, within the time or times specified in Article 3, to defer the receipt of Shares pursuant to the exercise of all or part of an Option; and</w:t>
      </w:r>
    </w:p>
    <w:p>
      <w:pPr>
        <w:spacing w:after="0" w:line="183" w:lineRule="exact"/>
        <w:rPr>
          <w:rFonts w:ascii="Courier New" w:cs="Courier New" w:eastAsia="Courier New" w:hAnsi="Courier New"/>
          <w:sz w:val="16"/>
          <w:szCs w:val="16"/>
          <w:color w:val="auto"/>
        </w:rPr>
      </w:pPr>
    </w:p>
    <w:p>
      <w:pPr>
        <w:ind w:right="3719" w:firstLine="1112"/>
        <w:spacing w:after="0" w:line="234" w:lineRule="auto"/>
        <w:tabs>
          <w:tab w:leader="none" w:pos="1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time that such Shares and any dividend equivalents shall be distributed.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 Former Outside Director, Eligible Employee, Former Eligible Employee, Successor-in-Interest or Permitted Transferee may also make the effectiveness of an Initial Election contingent on the Administrator's approval of a proposed Diversification Election as to a specified percentage of Deferred Stock Units creditable to an Account with respect to an Option potentially subject to the Initial Election. If the Administrator does not approve the proposed Diversification Election within 30 days of the date such contingent Initial Election is filed with the Administrator, such Initial Election shall be null and void. Such a proposed Diversification Election shall be effective only if (and to the extent) approved (or, pursuant to Section 5.2(b)(iii), deemed approved).</w:t>
      </w:r>
    </w:p>
    <w:p>
      <w:pPr>
        <w:spacing w:after="0" w:line="186"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2.32. "New Key Employee"(a) means each employee of a Participating Company:</w:t>
      </w:r>
    </w:p>
    <w:p>
      <w:pPr>
        <w:spacing w:after="0" w:line="183" w:lineRule="exact"/>
        <w:rPr>
          <w:sz w:val="20"/>
          <w:szCs w:val="20"/>
          <w:color w:val="auto"/>
        </w:rPr>
      </w:pPr>
    </w:p>
    <w:p>
      <w:pPr>
        <w:jc w:val="both"/>
        <w:ind w:right="2959" w:firstLine="1112"/>
        <w:spacing w:after="0" w:line="235" w:lineRule="auto"/>
        <w:tabs>
          <w:tab w:leader="none" w:pos="158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becomes an employee of a Participating Company and has an Annual Rate of Pay of $200,000 or more as of his employment commencement date; and</w:t>
      </w:r>
    </w:p>
    <w:p>
      <w:pPr>
        <w:spacing w:after="0" w:line="183" w:lineRule="exact"/>
        <w:rPr>
          <w:rFonts w:ascii="Courier New" w:cs="Courier New" w:eastAsia="Courier New" w:hAnsi="Courier New"/>
          <w:sz w:val="16"/>
          <w:szCs w:val="16"/>
          <w:color w:val="auto"/>
        </w:rPr>
      </w:pPr>
    </w:p>
    <w:p>
      <w:pPr>
        <w:ind w:right="2779" w:firstLine="1112"/>
        <w:spacing w:after="0" w:line="295" w:lineRule="auto"/>
        <w:tabs>
          <w:tab w:leader="none" w:pos="158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has an Annual Rate of Pay that is increased to $200,000 or more and who, immediately preceding such increase, was not an Eligible Employee.</w:t>
      </w:r>
    </w:p>
    <w:p>
      <w:pPr>
        <w:spacing w:after="0" w:line="141"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4"/>
          <w:szCs w:val="14"/>
          <w:color w:val="auto"/>
        </w:rPr>
        <w:t>"Normal Retirement" means:</w:t>
      </w:r>
    </w:p>
    <w:p>
      <w:pPr>
        <w:spacing w:after="0" w:line="183" w:lineRule="exact"/>
        <w:rPr>
          <w:sz w:val="20"/>
          <w:szCs w:val="20"/>
          <w:color w:val="auto"/>
        </w:rPr>
      </w:pPr>
    </w:p>
    <w:p>
      <w:pPr>
        <w:jc w:val="both"/>
        <w:ind w:right="2779" w:firstLine="1112"/>
        <w:spacing w:after="0" w:line="235" w:lineRule="auto"/>
        <w:tabs>
          <w:tab w:leader="none" w:pos="15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employee of a Participating Company immediately preceding his termination of employment, a termination of employment that is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57" w:name="page58"/>
    <w:bookmarkEnd w:id="57"/>
    <w:p>
      <w:pPr>
        <w:ind w:right="3439"/>
        <w:spacing w:after="0" w:line="234" w:lineRule="auto"/>
        <w:rPr>
          <w:sz w:val="20"/>
          <w:szCs w:val="20"/>
          <w:color w:val="auto"/>
        </w:rPr>
      </w:pPr>
      <w:r>
        <w:rPr>
          <w:rFonts w:ascii="Courier New" w:cs="Courier New" w:eastAsia="Courier New" w:hAnsi="Courier New"/>
          <w:sz w:val="16"/>
          <w:szCs w:val="16"/>
          <w:color w:val="auto"/>
        </w:rPr>
        <w:t>treated by the Participating Company as a retirement under its employment policies and practices as in effect from time to time; and</w:t>
      </w:r>
    </w:p>
    <w:p>
      <w:pPr>
        <w:spacing w:after="0" w:line="183" w:lineRule="exact"/>
        <w:rPr>
          <w:sz w:val="20"/>
          <w:szCs w:val="20"/>
          <w:color w:val="auto"/>
        </w:rPr>
      </w:pPr>
    </w:p>
    <w:p>
      <w:pPr>
        <w:ind w:right="3239" w:firstLine="1112"/>
        <w:spacing w:after="0" w:line="295" w:lineRule="auto"/>
        <w:tabs>
          <w:tab w:leader="none" w:pos="158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Participant who is an Outside Director immediately preceding his termination of service, his normal retirement from the Board.</w:t>
      </w:r>
    </w:p>
    <w:p>
      <w:pPr>
        <w:spacing w:after="0" w:line="14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2.34. "Option" means a non-qualified stock option to purchase Shares granted pursuant to an AT&amp;T Comcast Option Plan; provided that each Option with a different Date of Grant shall be considered a separate Option.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2.35. "Option Shares" mean the Shares that are subject to the portion of an Option as to which an Initial Election or Subsequent Election is in effect as adjusted to reflect a Share Withholding Election.</w:t>
      </w:r>
    </w:p>
    <w:p>
      <w:pPr>
        <w:spacing w:after="0" w:line="177"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4"/>
          <w:szCs w:val="14"/>
          <w:color w:val="auto"/>
        </w:rPr>
        <w:t>"Other Available Shares" means, as of any date, the excess, if any</w:t>
      </w:r>
    </w:p>
    <w:p>
      <w:pPr>
        <w:spacing w:after="0" w:line="236" w:lineRule="auto"/>
        <w:rPr>
          <w:sz w:val="20"/>
          <w:szCs w:val="20"/>
          <w:color w:val="auto"/>
        </w:rPr>
      </w:pPr>
      <w:r>
        <w:rPr>
          <w:rFonts w:ascii="Courier New" w:cs="Courier New" w:eastAsia="Courier New" w:hAnsi="Courier New"/>
          <w:sz w:val="16"/>
          <w:szCs w:val="16"/>
          <w:color w:val="auto"/>
        </w:rPr>
        <w:t>of:</w:t>
      </w:r>
    </w:p>
    <w:p>
      <w:pPr>
        <w:spacing w:after="0" w:line="177" w:lineRule="exact"/>
        <w:rPr>
          <w:sz w:val="20"/>
          <w:szCs w:val="20"/>
          <w:color w:val="auto"/>
        </w:rPr>
      </w:pPr>
    </w:p>
    <w:p>
      <w:pPr>
        <w:ind w:left="1580" w:hanging="468"/>
        <w:spacing w:after="0"/>
        <w:tabs>
          <w:tab w:leader="none" w:pos="1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Person; over</w:t>
      </w:r>
    </w:p>
    <w:p>
      <w:pPr>
        <w:spacing w:after="0" w:line="176" w:lineRule="exact"/>
        <w:rPr>
          <w:rFonts w:ascii="Courier New" w:cs="Courier New" w:eastAsia="Courier New" w:hAnsi="Courier New"/>
          <w:sz w:val="16"/>
          <w:szCs w:val="16"/>
          <w:color w:val="auto"/>
        </w:rPr>
      </w:pPr>
    </w:p>
    <w:p>
      <w:pPr>
        <w:ind w:left="1580" w:hanging="468"/>
        <w:spacing w:after="0"/>
        <w:tabs>
          <w:tab w:leader="none" w:pos="1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2" w:lineRule="exact"/>
        <w:rPr>
          <w:rFonts w:ascii="Courier New" w:cs="Courier New" w:eastAsia="Courier New" w:hAnsi="Courier New"/>
          <w:sz w:val="16"/>
          <w:szCs w:val="16"/>
          <w:color w:val="auto"/>
        </w:rPr>
      </w:pPr>
    </w:p>
    <w:p>
      <w:pPr>
        <w:ind w:left="2220" w:hanging="643"/>
        <w:spacing w:after="0"/>
        <w:tabs>
          <w:tab w:leader="none" w:pos="222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Person for less than</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six months; plus</w:t>
      </w:r>
    </w:p>
    <w:p>
      <w:pPr>
        <w:spacing w:after="0" w:line="183" w:lineRule="exact"/>
        <w:rPr>
          <w:rFonts w:ascii="Courier New" w:cs="Courier New" w:eastAsia="Courier New" w:hAnsi="Courier New"/>
          <w:sz w:val="14"/>
          <w:szCs w:val="14"/>
          <w:color w:val="auto"/>
        </w:rPr>
      </w:pPr>
    </w:p>
    <w:p>
      <w:pPr>
        <w:ind w:right="2779" w:firstLine="1577"/>
        <w:spacing w:after="0" w:line="235" w:lineRule="auto"/>
        <w:tabs>
          <w:tab w:leader="none" w:pos="2233"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that has, within the preceding six months, been the subject of a withholding certification under any AT&amp;T Comcast Plan; plus</w:t>
      </w:r>
    </w:p>
    <w:p>
      <w:pPr>
        <w:spacing w:after="0" w:line="183" w:lineRule="exact"/>
        <w:rPr>
          <w:rFonts w:ascii="Courier New" w:cs="Courier New" w:eastAsia="Courier New" w:hAnsi="Courier New"/>
          <w:sz w:val="16"/>
          <w:szCs w:val="16"/>
          <w:color w:val="auto"/>
        </w:rPr>
      </w:pPr>
    </w:p>
    <w:p>
      <w:pPr>
        <w:ind w:right="2879" w:firstLine="1577"/>
        <w:spacing w:after="0" w:line="236" w:lineRule="auto"/>
        <w:tabs>
          <w:tab w:leader="none" w:pos="2233"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AT&amp;T Comcast Plan, but only to the extent of the number of Shares surrendered or attested to; plus</w:t>
      </w:r>
    </w:p>
    <w:p>
      <w:pPr>
        <w:spacing w:after="0" w:line="183" w:lineRule="exact"/>
        <w:rPr>
          <w:rFonts w:ascii="Courier New" w:cs="Courier New" w:eastAsia="Courier New" w:hAnsi="Courier New"/>
          <w:sz w:val="16"/>
          <w:szCs w:val="16"/>
          <w:color w:val="auto"/>
        </w:rPr>
      </w:pPr>
    </w:p>
    <w:p>
      <w:pPr>
        <w:ind w:right="2779" w:firstLine="1577"/>
        <w:spacing w:after="0" w:line="235" w:lineRule="auto"/>
        <w:tabs>
          <w:tab w:leader="none" w:pos="2233"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as to which evidence of ownership has, within the preceding six months, been provided to the Company in connection with the crediting of Deferred Stock Units to such Person's Account.</w:t>
      </w:r>
    </w:p>
    <w:p>
      <w:pPr>
        <w:spacing w:after="0" w:line="18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For purposes of this Section 2.36, a Share that is subject to a deferral election pursuant to this Plan or another AT&amp;T Comcast Plan shall not be treated as owned by a Person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Participant immediately before the consummation of the AT&amp;T Broadband Transaction that became Common Stock and Special Common Stock as a result of the AT&amp;T Broadband Transaction.</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58" w:name="page59"/>
    <w:bookmarkEnd w:id="58"/>
    <w:p>
      <w:pPr>
        <w:ind w:right="3439" w:firstLine="465"/>
        <w:spacing w:after="0" w:line="234" w:lineRule="auto"/>
        <w:rPr>
          <w:sz w:val="20"/>
          <w:szCs w:val="20"/>
          <w:color w:val="auto"/>
        </w:rPr>
      </w:pPr>
      <w:r>
        <w:rPr>
          <w:rFonts w:ascii="Courier New" w:cs="Courier New" w:eastAsia="Courier New" w:hAnsi="Courier New"/>
          <w:sz w:val="16"/>
          <w:szCs w:val="16"/>
          <w:color w:val="auto"/>
        </w:rPr>
        <w:t>2.37. "Outside Director" means a member of the Board, who is not an employee of a Participating Company.</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2.38. "Participant" means each Outside Director, Former Outside Director, Eligible Employee, Former Eligible Employee, Successor-in-Interest or Permitted Transferee who is the grantee or transferee of an Option that has made an Initial Election or Subsequent Election and that has an undistributed amount credited to an Account under the Plan.</w:t>
      </w:r>
    </w:p>
    <w:p>
      <w:pPr>
        <w:spacing w:after="0" w:line="186"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2.39. "Participating Company" means Comcast Corporation and each Related Corporation with respect to Comcast Corporation. Effective January 1, 2003, "Participating Company" means the Company and each Related Corporation.</w:t>
      </w:r>
    </w:p>
    <w:p>
      <w:pPr>
        <w:spacing w:after="0" w:line="15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2.40. "Permitted Transferee" means a member of the Immediate Family of an Outside Director, Former Outside Director, Eligible Employee or Former Eligible Employee to whom the right to exercise an Option has been transferred pursuant to an AT&amp;T Comcast Option Plan.</w:t>
      </w:r>
    </w:p>
    <w:p>
      <w:pPr>
        <w:spacing w:after="0" w:line="185"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2.41. "Person" means an individual, a corporation, a partnership, an association, a trust or any other entity or organization.</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2.42. "Personal Representative" means the executor, the administrator, or the personal representative of a deceased individual's estate.</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2.43. "Plan" means the AT&amp;T Comcast Corporation 2002 Deferred Stock Option Plan, as set forth herein, and as amended from time to time.</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2.44. "Prime Rate" means the annual rate of interest identified by PNC Bank as its prime rate as of the first day of each calendar year.</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2.45. "Related Corporation" means a subsidiary of Comcast Corporation or, effective January 1, 2003, a subsidiary of the Company, as defined in section 424(f) of the Code.</w:t>
      </w:r>
    </w:p>
    <w:p>
      <w:pPr>
        <w:spacing w:after="0" w:line="183"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2.46. "Retired Participant" means a Participant who has terminated employment pursuant to a Normal Retirement.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2.47. "Share" or "Shares" means for all purposes of the Plan, a share or shares of Common Stock, or such other securities as may be issued by the Company pursuant to adjustments as provided in Article 11.</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2.48. "Share Withholding Election" means a written election on a form provided by the Administrator, filed with the Administrator in accordance with the rules applicable to the filing of Initial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Section 10.2.</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3" w:right="1440" w:bottom="1440" w:gutter="0" w:footer="0" w:header="0"/>
        </w:sectPr>
      </w:pPr>
    </w:p>
    <w:bookmarkStart w:id="59" w:name="page60"/>
    <w:bookmarkEnd w:id="59"/>
    <w:p>
      <w:pPr>
        <w:ind w:right="3059" w:firstLine="465"/>
        <w:spacing w:after="0" w:line="234" w:lineRule="auto"/>
        <w:rPr>
          <w:sz w:val="20"/>
          <w:szCs w:val="20"/>
          <w:color w:val="auto"/>
        </w:rPr>
      </w:pPr>
      <w:r>
        <w:rPr>
          <w:rFonts w:ascii="Courier New" w:cs="Courier New" w:eastAsia="Courier New" w:hAnsi="Courier New"/>
          <w:sz w:val="16"/>
          <w:szCs w:val="16"/>
          <w:color w:val="auto"/>
        </w:rPr>
        <w:t>2.49. "Special Common Stock" means the Company's Class A Special Common Stock, par value $.01 per share, including a fractional share.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2.50. "Subsequent Election" means a written election on a form provided by the Administrator, filed with the Administrator in accordance with Article 3, pursuant to which a Participant or Beneficiary may elect to defer (or, in limited cases, accelerate) the time of receipt of amounts credited to an Account previously deferred in accordance with the terms of a previously made Initial Election or Subsequent Election.</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2.51. "Successor-in-Interest" means the Beneficiary of a deceased Former Outside Director, a deceased Former Eligible Employee or another deceased Participant, to whom the right to exercise an Option or the right to payment under the Plan shall have passed, as applicable.</w:t>
      </w:r>
    </w:p>
    <w:p>
      <w:pPr>
        <w:spacing w:after="0" w:line="18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2.52. "Surviving Spouse" means the widow or widower, as the case may be, of a Deceased Participant or a Deceased Beneficiary (as applicable).</w:t>
      </w:r>
    </w:p>
    <w:p>
      <w:pPr>
        <w:spacing w:after="0" w:line="177"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2.53.</w:t>
      </w:r>
      <w:r>
        <w:rPr>
          <w:sz w:val="20"/>
          <w:szCs w:val="20"/>
          <w:color w:val="auto"/>
        </w:rPr>
        <w:tab/>
      </w:r>
      <w:r>
        <w:rPr>
          <w:rFonts w:ascii="Courier New" w:cs="Courier New" w:eastAsia="Courier New" w:hAnsi="Courier New"/>
          <w:sz w:val="14"/>
          <w:szCs w:val="14"/>
          <w:color w:val="auto"/>
        </w:rPr>
        <w:t>"Terminating Event" means either of the following events:</w:t>
      </w:r>
    </w:p>
    <w:p>
      <w:pPr>
        <w:spacing w:after="0" w:line="177" w:lineRule="exact"/>
        <w:rPr>
          <w:sz w:val="20"/>
          <w:szCs w:val="20"/>
          <w:color w:val="auto"/>
        </w:rPr>
      </w:pPr>
    </w:p>
    <w:p>
      <w:pPr>
        <w:ind w:left="1580" w:hanging="468"/>
        <w:spacing w:after="0"/>
        <w:tabs>
          <w:tab w:leader="none" w:pos="1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76" w:lineRule="exact"/>
        <w:rPr>
          <w:rFonts w:ascii="Courier New" w:cs="Courier New" w:eastAsia="Courier New" w:hAnsi="Courier New"/>
          <w:sz w:val="16"/>
          <w:szCs w:val="16"/>
          <w:color w:val="auto"/>
        </w:rPr>
      </w:pPr>
    </w:p>
    <w:p>
      <w:pPr>
        <w:ind w:left="1580" w:hanging="468"/>
        <w:spacing w:after="0"/>
        <w:tabs>
          <w:tab w:leader="none" w:pos="1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2.54. "Third Party" means any Person, together with such Person's Affiliates, provided that the term "Third Party" shall not include the Company or an Affiliate of the Company.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ARTICLE 3 - INITIAL AND SUBSEQUENT ELECTIONS</w:t>
      </w:r>
    </w:p>
    <w:p>
      <w:pPr>
        <w:spacing w:after="0" w:line="177"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4"/>
          <w:szCs w:val="14"/>
          <w:color w:val="auto"/>
        </w:rPr>
        <w:t>Elections.</w:t>
      </w:r>
    </w:p>
    <w:p>
      <w:pPr>
        <w:spacing w:after="0" w:line="183" w:lineRule="exact"/>
        <w:rPr>
          <w:sz w:val="20"/>
          <w:szCs w:val="20"/>
          <w:color w:val="auto"/>
        </w:rPr>
      </w:pPr>
    </w:p>
    <w:p>
      <w:pPr>
        <w:ind w:right="2779" w:firstLine="1112"/>
        <w:spacing w:after="0" w:line="236" w:lineRule="auto"/>
        <w:tabs>
          <w:tab w:leader="none" w:pos="15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Elections. Each Outside Director, Former Outside Director, Eligible Employee, Former Eligible Employee, Successor-in-Interest or Permitted Transferee who is the grantee or transferee of an Option, shall have the right to make an Initial Election to defer the receipt of Shares upon exercise of all or part of such Option by filing an Initial Election at the time and in the manner described in this Article 3. Unless otherwise specifically provided in the Initial Election, following a Diversification Election, an Initial Election shall apply to the portion of a Participant's Account credited to the Income Fund on the same basis as the portion of such Participant's Account credited to the Company Stock Fund.</w:t>
      </w:r>
    </w:p>
    <w:p>
      <w:pPr>
        <w:spacing w:after="0" w:line="185" w:lineRule="exact"/>
        <w:rPr>
          <w:rFonts w:ascii="Courier New" w:cs="Courier New" w:eastAsia="Courier New" w:hAnsi="Courier New"/>
          <w:sz w:val="16"/>
          <w:szCs w:val="16"/>
          <w:color w:val="auto"/>
        </w:rPr>
      </w:pPr>
    </w:p>
    <w:p>
      <w:pPr>
        <w:ind w:right="2779" w:firstLine="1112"/>
        <w:spacing w:after="0" w:line="236" w:lineRule="auto"/>
        <w:tabs>
          <w:tab w:leader="none" w:pos="15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Elections. Each Participant and Beneficiary shall have the right to elect to defer (or, in limited cases, accelerate) the time of receipt of amounts previously deferred in accordance with the terms of a previously made Initial Election by filing a Subsequent Election at the time, to the extent, and in the manner described in this Article 3. Unless otherwise specifically provided in the Subsequent Election, a Subsequent Election shall apply to the portion of a Participant's Account credited to the Income Fund on the same basis as the portion of such Participant's Account credited to the Company Stock Fund.</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60" w:name="page61"/>
    <w:bookmarkEnd w:id="60"/>
    <w:p>
      <w:pPr>
        <w:ind w:right="2779" w:firstLine="465"/>
        <w:spacing w:after="0" w:line="236" w:lineRule="auto"/>
        <w:rPr>
          <w:sz w:val="20"/>
          <w:szCs w:val="20"/>
          <w:color w:val="auto"/>
        </w:rPr>
      </w:pPr>
      <w:r>
        <w:rPr>
          <w:rFonts w:ascii="Courier New" w:cs="Courier New" w:eastAsia="Courier New" w:hAnsi="Courier New"/>
          <w:sz w:val="16"/>
          <w:szCs w:val="16"/>
          <w:color w:val="auto"/>
        </w:rPr>
        <w:t>3.2. Filing of Initial Election: General. An Initial Election shall be made on the form provided by the Administrator for this purpose. No such Initial Election shall be effective unless it is filed with the Administrator on or before a date that is both (i) more than six (6) months prior to the exercise of such Option and (ii) in the calendar year preceding the calendar year in which such Option is exercised, provided that an Initial Election filed with the Administrator on or before December 31, 1997, shall be effective with respect to the exercise of any Option after December 31, 1997.</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3.3. Options to which Initial Elections May Apply. A separate Initial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The failure of such a Person to make an Initial Election with respect to an Option shall not affect such Person's right to make an Initial Election for any other Option.</w:t>
      </w:r>
    </w:p>
    <w:p>
      <w:pPr>
        <w:spacing w:after="0" w:line="184" w:lineRule="exact"/>
        <w:rPr>
          <w:sz w:val="20"/>
          <w:szCs w:val="20"/>
          <w:color w:val="auto"/>
        </w:rPr>
      </w:pPr>
    </w:p>
    <w:p>
      <w:pPr>
        <w:ind w:right="2959" w:firstLine="465"/>
        <w:spacing w:after="0" w:line="270" w:lineRule="auto"/>
        <w:rPr>
          <w:sz w:val="20"/>
          <w:szCs w:val="20"/>
          <w:color w:val="auto"/>
        </w:rPr>
      </w:pPr>
      <w:r>
        <w:rPr>
          <w:rFonts w:ascii="Courier New" w:cs="Courier New" w:eastAsia="Courier New" w:hAnsi="Courier New"/>
          <w:sz w:val="14"/>
          <w:szCs w:val="14"/>
          <w:color w:val="auto"/>
        </w:rPr>
        <w:t>3.4. Initial Election of Distribution Date. Each Participant who elects to defer the receipt of Shares shall, on the Initial Election, also elect the distribution date for such Shares or any corresponding amounts which may be credited to the Income Fund following a Diversification Election; provided, however, that subject to acceleration pursuant to Section 3.5(d), Section</w:t>
      </w:r>
    </w:p>
    <w:p>
      <w:pPr>
        <w:spacing w:after="0" w:line="2"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3.5(e), Section 3.6, Section 3.7, Section 3.8 or Section 7.1, no distribution may be made earlier than January 2nd of the third calendar year beginning after the date of the Initial Election nor later than January 2nd of the eleventh calendar year beginning after the date of the Initial Election. The designation of the distribution date may vary with each separate Initial Election.</w:t>
      </w:r>
    </w:p>
    <w:p>
      <w:pPr>
        <w:spacing w:after="0" w:line="155"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4"/>
          <w:szCs w:val="14"/>
          <w:color w:val="auto"/>
        </w:rPr>
        <w:t>Subsequent Elections.</w:t>
      </w:r>
    </w:p>
    <w:p>
      <w:pPr>
        <w:spacing w:after="0" w:line="183" w:lineRule="exact"/>
        <w:rPr>
          <w:sz w:val="20"/>
          <w:szCs w:val="20"/>
          <w:color w:val="auto"/>
        </w:rPr>
      </w:pPr>
    </w:p>
    <w:p>
      <w:pPr>
        <w:ind w:right="2779" w:firstLine="1112"/>
        <w:spacing w:after="0" w:line="236" w:lineRule="auto"/>
        <w:tabs>
          <w:tab w:leader="none" w:pos="15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Participants. Each Active Participant who has made an Initial Election, or who has made a Subsequent Election pursuant to this Section 3.5(a), may elect to defer the time of payment of part or all of such Active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distribution would otherwise be made. The number of Subsequent Elections under this Section 3.5(a) shall not be limited.</w:t>
      </w:r>
    </w:p>
    <w:p>
      <w:pPr>
        <w:spacing w:after="0" w:line="178" w:lineRule="exact"/>
        <w:rPr>
          <w:rFonts w:ascii="Courier New" w:cs="Courier New" w:eastAsia="Courier New" w:hAnsi="Courier New"/>
          <w:sz w:val="16"/>
          <w:szCs w:val="16"/>
          <w:color w:val="auto"/>
        </w:rPr>
      </w:pPr>
    </w:p>
    <w:p>
      <w:pPr>
        <w:ind w:left="1580" w:hanging="468"/>
        <w:spacing w:after="0"/>
        <w:tabs>
          <w:tab w:leader="none" w:pos="15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Surviving Spouses.</w:t>
      </w:r>
    </w:p>
    <w:p>
      <w:pPr>
        <w:spacing w:after="0" w:line="182" w:lineRule="exact"/>
        <w:rPr>
          <w:rFonts w:ascii="Courier New" w:cs="Courier New" w:eastAsia="Courier New" w:hAnsi="Courier New"/>
          <w:sz w:val="16"/>
          <w:szCs w:val="16"/>
          <w:color w:val="auto"/>
        </w:rPr>
      </w:pPr>
    </w:p>
    <w:p>
      <w:pPr>
        <w:ind w:right="2779" w:firstLine="1577"/>
        <w:spacing w:after="0" w:line="236" w:lineRule="auto"/>
        <w:tabs>
          <w:tab w:leader="none" w:pos="2233"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Surviving Spouse who is a Deceased Participant's Beneficiary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3.5(b)(i) with respect to all or any part of the Deceased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33" w:right="1440" w:bottom="1440" w:gutter="0" w:footer="0" w:header="0"/>
        </w:sectPr>
      </w:pPr>
    </w:p>
    <w:bookmarkStart w:id="61" w:name="page62"/>
    <w:bookmarkEnd w:id="61"/>
    <w:p>
      <w:pPr>
        <w:jc w:val="both"/>
        <w:ind w:right="2959"/>
        <w:spacing w:after="0" w:line="235" w:lineRule="auto"/>
        <w:rPr>
          <w:sz w:val="20"/>
          <w:szCs w:val="20"/>
          <w:color w:val="auto"/>
        </w:rPr>
      </w:pPr>
      <w:r>
        <w:rPr>
          <w:rFonts w:ascii="Courier New" w:cs="Courier New" w:eastAsia="Courier New" w:hAnsi="Courier New"/>
          <w:sz w:val="16"/>
          <w:szCs w:val="16"/>
          <w:color w:val="auto"/>
        </w:rPr>
        <w:t>Participant's Account. Subsequent Elections pursuant to this Section 3.5(b)(i) may specify different changes with respect to different parts of the Deceased Participant's Account.</w:t>
      </w:r>
    </w:p>
    <w:p>
      <w:pPr>
        <w:spacing w:after="0" w:line="183" w:lineRule="exact"/>
        <w:rPr>
          <w:sz w:val="20"/>
          <w:szCs w:val="20"/>
          <w:color w:val="auto"/>
        </w:rPr>
      </w:pPr>
    </w:p>
    <w:p>
      <w:pPr>
        <w:ind w:right="2779" w:firstLine="1577"/>
        <w:spacing w:after="0" w:line="272" w:lineRule="auto"/>
        <w:tabs>
          <w:tab w:leader="none" w:pos="2233"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Exception. Notwithstanding the above Section 3.5(b)(i),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3.5(b)(ii) with respect to all or any part of the Deceased Participant's Account. Such Surviving Spouse may, however, make one additional Subsequent Election under Section 3.5(b)(i) in accordance with the terms of Section 3.5(b)(i). The one (1) Subsequent Election permitted under this Section</w:t>
      </w:r>
    </w:p>
    <w:p>
      <w:pPr>
        <w:spacing w:after="0" w:line="166" w:lineRule="exact"/>
        <w:rPr>
          <w:rFonts w:ascii="Courier New" w:cs="Courier New" w:eastAsia="Courier New" w:hAnsi="Courier New"/>
          <w:sz w:val="14"/>
          <w:szCs w:val="14"/>
          <w:color w:val="auto"/>
        </w:rPr>
      </w:pPr>
    </w:p>
    <w:p>
      <w:pPr>
        <w:ind w:right="31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3.5(b)(ii) may specify different changes for different parts of the Deceased Participant's Account.</w:t>
      </w:r>
    </w:p>
    <w:p>
      <w:pPr>
        <w:spacing w:after="0" w:line="177" w:lineRule="exact"/>
        <w:rPr>
          <w:rFonts w:ascii="Courier New" w:cs="Courier New" w:eastAsia="Courier New" w:hAnsi="Courier New"/>
          <w:sz w:val="14"/>
          <w:szCs w:val="14"/>
          <w:color w:val="auto"/>
        </w:rPr>
      </w:pPr>
    </w:p>
    <w:p>
      <w:pPr>
        <w:ind w:left="1580" w:hanging="468"/>
        <w:spacing w:after="0"/>
        <w:tabs>
          <w:tab w:leader="none" w:pos="15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of a Deceased Participant Other Than a Surviving</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Spouse.</w:t>
      </w:r>
    </w:p>
    <w:p>
      <w:pPr>
        <w:spacing w:after="0" w:line="183" w:lineRule="exact"/>
        <w:rPr>
          <w:rFonts w:ascii="Courier New" w:cs="Courier New" w:eastAsia="Courier New" w:hAnsi="Courier New"/>
          <w:sz w:val="16"/>
          <w:szCs w:val="16"/>
          <w:color w:val="auto"/>
        </w:rPr>
      </w:pPr>
    </w:p>
    <w:p>
      <w:pPr>
        <w:ind w:right="2779" w:firstLine="1577"/>
        <w:spacing w:after="0" w:line="236" w:lineRule="auto"/>
        <w:tabs>
          <w:tab w:leader="none" w:pos="223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Beneficiary of a Deceased Participant (other than a Surviving Spouse)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 with respect to all or any part of the Deceased Participant's Account. Subsequent Elections pursuant to this Section 3.5(c)(i) may specify different changes for different parts of the Deceased Participant's Account.</w:t>
      </w:r>
    </w:p>
    <w:p>
      <w:pPr>
        <w:spacing w:after="0" w:line="187" w:lineRule="exact"/>
        <w:rPr>
          <w:sz w:val="20"/>
          <w:szCs w:val="20"/>
          <w:color w:val="auto"/>
        </w:rPr>
      </w:pPr>
    </w:p>
    <w:p>
      <w:pPr>
        <w:ind w:right="2779" w:firstLine="1577"/>
        <w:spacing w:after="0" w:line="236" w:lineRule="auto"/>
        <w:tabs>
          <w:tab w:leader="none" w:pos="223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 3.5(c)(i),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3.5(c)(ii) with respect to all or any part of the Deceased Participant's Account. Subsequent Elections pursuant to this Section 3.5(c)(ii) may specify different changes for different parts of the Deceased Participant's Account.</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62" w:name="page63"/>
    <w:bookmarkEnd w:id="62"/>
    <w:p>
      <w:pPr>
        <w:ind w:left="5" w:right="2959" w:firstLine="1112"/>
        <w:spacing w:after="0" w:line="235" w:lineRule="auto"/>
        <w:tabs>
          <w:tab w:leader="none" w:pos="1586"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Deferral and Acceleration by a Beneficiary. Any Beneficiary (other than a Surviving Spouse who has made a Subsequent Election under Section 3.5(b) or a Beneficiary who has made a Subsequent Election under Section 3.5(c)) may elect to:</w:t>
      </w:r>
    </w:p>
    <w:p>
      <w:pPr>
        <w:spacing w:after="0" w:line="184" w:lineRule="exact"/>
        <w:rPr>
          <w:rFonts w:ascii="Courier New" w:cs="Courier New" w:eastAsia="Courier New" w:hAnsi="Courier New"/>
          <w:sz w:val="16"/>
          <w:szCs w:val="16"/>
          <w:color w:val="auto"/>
        </w:rPr>
      </w:pPr>
    </w:p>
    <w:p>
      <w:pPr>
        <w:ind w:left="5" w:right="2879" w:firstLine="1577"/>
        <w:spacing w:after="0" w:line="236" w:lineRule="auto"/>
        <w:tabs>
          <w:tab w:leader="none" w:pos="2237"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 the time of payment of any part or all of the Deceased Participant's Account or deceased Beneficiary's Account for one additional year from the date payment would otherwise be made (provided that if a Subsequent Election is made pursuant to this Section 3.5(d)(i), the Deceased Participant's Account or deceased Beneficiary's Account shall be in all events distributed in full on or before the fifth anniversary of the Deceased Participant's or deceased Beneficiary's death); or</w:t>
      </w:r>
    </w:p>
    <w:p>
      <w:pPr>
        <w:spacing w:after="0" w:line="183" w:lineRule="exact"/>
        <w:rPr>
          <w:rFonts w:ascii="Courier New" w:cs="Courier New" w:eastAsia="Courier New" w:hAnsi="Courier New"/>
          <w:sz w:val="16"/>
          <w:szCs w:val="16"/>
          <w:color w:val="auto"/>
        </w:rPr>
      </w:pPr>
    </w:p>
    <w:p>
      <w:pPr>
        <w:ind w:left="5" w:right="2959" w:firstLine="1577"/>
        <w:spacing w:after="0" w:line="270" w:lineRule="auto"/>
        <w:tabs>
          <w:tab w:leader="none" w:pos="2237"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the time of payment of a Deceased Participant's Account or deceased Beneficiary's Account from the date or dates that payment would otherwise be made to the date that is the later of (A) six</w:t>
      </w:r>
    </w:p>
    <w:p>
      <w:pPr>
        <w:spacing w:after="0" w:line="1"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after the date of the Deceased Participant's or deceased Beneficiary's death and (B) January 2nd of the calendar year beginning after the Deceased Participant's or deceased Beneficiary's death, provided that if a Subsequent Election is made pursuant to this Section 3.5(d)(ii), the Deceased Participant's Account or deceased Beneficiary's Account shall be distributed in full on such accelerated payment date.</w:t>
      </w:r>
    </w:p>
    <w:p>
      <w:pPr>
        <w:spacing w:after="0" w:line="18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A Subsequent Election pursuant to this Section 3.5(d) must be filed with the Administrator within one hundred twenty (120) days following the Deceased Participant's or deceased Beneficiary's death. One and only one Subsequent Election shall be permitted pursuant to this Section 3.5(d) with respect to a Deceased Participant's Account or deceased Beneficiary's Account, although if such Subsequent Election is filed pursuant to Section 3.5(d)(i), it may specify different changes for different parts of the Account.</w:t>
      </w:r>
    </w:p>
    <w:p>
      <w:pPr>
        <w:spacing w:after="0" w:line="184" w:lineRule="exact"/>
        <w:rPr>
          <w:sz w:val="20"/>
          <w:szCs w:val="20"/>
          <w:color w:val="auto"/>
        </w:rPr>
      </w:pPr>
    </w:p>
    <w:p>
      <w:pPr>
        <w:ind w:left="5" w:right="2779" w:firstLine="1112"/>
        <w:spacing w:after="0" w:line="272" w:lineRule="auto"/>
        <w:tabs>
          <w:tab w:leader="none" w:pos="158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by Disabled Participant or Permitted Transferee of Disabled Participant. 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 Subsequent Election pursuant to this Section 3.5(e)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346" w:lineRule="exact"/>
        <w:rPr>
          <w:rFonts w:ascii="Courier New" w:cs="Courier New" w:eastAsia="Courier New" w:hAnsi="Courier New"/>
          <w:sz w:val="14"/>
          <w:szCs w:val="14"/>
          <w:color w:val="auto"/>
        </w:rPr>
      </w:pPr>
    </w:p>
    <w:p>
      <w:pPr>
        <w:ind w:left="5" w:right="2779" w:firstLine="1112"/>
        <w:spacing w:after="0" w:line="236" w:lineRule="auto"/>
        <w:tabs>
          <w:tab w:leader="none" w:pos="158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Participants and Disabled Participants. The Committee may, in its sole and absolute discretion, permit a Retired Participant or a Disabled Participant to make a Subsequent Election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w:t>
      </w:r>
    </w:p>
    <w:p>
      <w:pPr>
        <w:spacing w:after="0" w:line="17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654" w:right="1440" w:bottom="1440" w:gutter="0" w:footer="0" w:header="0"/>
        </w:sectPr>
      </w:pPr>
    </w:p>
    <w:bookmarkStart w:id="63" w:name="page64"/>
    <w:bookmarkEnd w:id="63"/>
    <w:p>
      <w:pPr>
        <w:ind w:right="2879"/>
        <w:spacing w:after="0" w:line="234" w:lineRule="auto"/>
        <w:rPr>
          <w:sz w:val="20"/>
          <w:szCs w:val="20"/>
          <w:color w:val="auto"/>
        </w:rPr>
      </w:pPr>
      <w:r>
        <w:rPr>
          <w:rFonts w:ascii="Courier New" w:cs="Courier New" w:eastAsia="Courier New" w:hAnsi="Courier New"/>
          <w:sz w:val="16"/>
          <w:szCs w:val="16"/>
          <w:color w:val="auto"/>
        </w:rPr>
        <w:t>number of Subsequent Elections under this Section 3.5(f) shall be determined by the Committee in its sole and absolute discretion.</w:t>
      </w:r>
    </w:p>
    <w:p>
      <w:pPr>
        <w:spacing w:after="0" w:line="183" w:lineRule="exact"/>
        <w:rPr>
          <w:sz w:val="20"/>
          <w:szCs w:val="20"/>
          <w:color w:val="auto"/>
        </w:rPr>
      </w:pPr>
    </w:p>
    <w:p>
      <w:pPr>
        <w:ind w:right="2779" w:firstLine="1112"/>
        <w:spacing w:after="0" w:line="236" w:lineRule="auto"/>
        <w:tabs>
          <w:tab w:leader="none" w:pos="15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 or Permitted Transferee of Retired Participant. A Retired Participant (who has not been permitted to make a Subsequent Election under Section 3.5(f)) or a Permitted Transferee of a Retired Participant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88" w:lineRule="exact"/>
        <w:rPr>
          <w:rFonts w:ascii="Courier New" w:cs="Courier New" w:eastAsia="Courier New" w:hAnsi="Courier New"/>
          <w:sz w:val="16"/>
          <w:szCs w:val="16"/>
          <w:color w:val="auto"/>
        </w:rPr>
      </w:pPr>
    </w:p>
    <w:p>
      <w:pPr>
        <w:ind w:right="2779" w:firstLine="1112"/>
        <w:spacing w:after="0" w:line="272" w:lineRule="auto"/>
        <w:tabs>
          <w:tab w:leader="none" w:pos="158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Disabled Participant or Permitted Transferee of Disabled Participant. A Disabled Participant (who has not been permitted to make a Subsequent Election under 3.5(f)) or a Permitted Transferee of a Disabled Participant may elect to defer the time of payment of the Disabled Participant's Account for a minimum of two additional years from the date payment would otherwise be made (provided that if a Subsequent Election is made pursuant to this Section 3.5(h), the Disabled Participant's Account shall be distributed in full on or before the fifth anniversary of the date the Participant became a Disabled Participant). A Subsequent Election pursuant to this Section 3.5(h)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344" w:lineRule="exact"/>
        <w:rPr>
          <w:rFonts w:ascii="Courier New" w:cs="Courier New" w:eastAsia="Courier New" w:hAnsi="Courier New"/>
          <w:sz w:val="14"/>
          <w:szCs w:val="14"/>
          <w:color w:val="auto"/>
        </w:rPr>
      </w:pPr>
    </w:p>
    <w:p>
      <w:pPr>
        <w:ind w:right="3159" w:firstLine="1577"/>
        <w:spacing w:after="0" w:line="270" w:lineRule="auto"/>
        <w:tabs>
          <w:tab w:leader="none" w:pos="2233"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Most Recently Filed Initial Election or Subsequent Election Controlling. Subject to acceleration pursuant to Section 3.5(d), or</w:t>
      </w:r>
    </w:p>
    <w:p>
      <w:pPr>
        <w:ind w:right="2879"/>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3.5(e), Section 3.6 or 7.1, no distribution of the amounts deferred pursuant to this Article 3 for any calendar year shall be made before the distribution date designated by the Participant or Beneficiary, Permitted Transferee or Successor-in-Interest, as applicable, on the most recently filed Initial Election or Subsequent Election with respect to each deferred amount.</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3.6. Distribution in Full upon Terminating Event. The Company shall give Participants at least thirty (30) days notice (or, if not practicable, such shorter notice as may be reasonably practicable) prior to the anticipated date of the consummation of a Terminating Event. The Company may, in its sole and absolute discretion, provide in such notice that notwithstanding any other provision of the Plan or the terms of any Initial or Subsequent Election, upon the consummation of a Terminating Event, the Account balance of each Participant shall be distributed in full and any outstanding Initial Elections or Subsequent Elections shall be revoked.</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64" w:name="page65"/>
    <w:bookmarkEnd w:id="64"/>
    <w:p>
      <w:pPr>
        <w:spacing w:after="0"/>
        <w:tabs>
          <w:tab w:leader="none" w:pos="64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4"/>
          <w:szCs w:val="14"/>
          <w:color w:val="auto"/>
        </w:rPr>
        <w:t>Withholding and Payment of Death Taxes.</w:t>
      </w:r>
    </w:p>
    <w:p>
      <w:pPr>
        <w:spacing w:after="0" w:line="183" w:lineRule="exact"/>
        <w:rPr>
          <w:sz w:val="20"/>
          <w:szCs w:val="20"/>
          <w:color w:val="auto"/>
        </w:rPr>
      </w:pPr>
    </w:p>
    <w:p>
      <w:pPr>
        <w:ind w:left="-460" w:right="2959" w:firstLine="1112"/>
        <w:spacing w:after="0" w:line="274" w:lineRule="auto"/>
        <w:tabs>
          <w:tab w:leader="none" w:pos="112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63" w:lineRule="exact"/>
        <w:rPr>
          <w:rFonts w:ascii="Courier New" w:cs="Courier New" w:eastAsia="Courier New" w:hAnsi="Courier New"/>
          <w:sz w:val="14"/>
          <w:szCs w:val="14"/>
          <w:color w:val="auto"/>
        </w:rPr>
      </w:pPr>
    </w:p>
    <w:p>
      <w:pPr>
        <w:ind w:left="-460" w:right="3239" w:firstLine="1112"/>
        <w:spacing w:after="0" w:line="234" w:lineRule="auto"/>
        <w:tabs>
          <w:tab w:leader="none" w:pos="11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Decedent affirmatively has elected, pursuant to Section 3.7(a), that the terms of this Section 3.7(b) not apply:</w:t>
      </w:r>
    </w:p>
    <w:p>
      <w:pPr>
        <w:spacing w:after="0" w:line="183" w:lineRule="exact"/>
        <w:rPr>
          <w:rFonts w:ascii="Courier New" w:cs="Courier New" w:eastAsia="Courier New" w:hAnsi="Courier New"/>
          <w:sz w:val="16"/>
          <w:szCs w:val="16"/>
          <w:color w:val="auto"/>
        </w:rPr>
      </w:pPr>
    </w:p>
    <w:p>
      <w:pPr>
        <w:ind w:left="-460" w:right="2879" w:firstLine="1577"/>
        <w:spacing w:after="0" w:line="235" w:lineRule="auto"/>
        <w:tabs>
          <w:tab w:leader="none" w:pos="177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4" w:lineRule="exact"/>
        <w:rPr>
          <w:rFonts w:ascii="Courier New" w:cs="Courier New" w:eastAsia="Courier New" w:hAnsi="Courier New"/>
          <w:sz w:val="16"/>
          <w:szCs w:val="16"/>
          <w:color w:val="auto"/>
        </w:rPr>
      </w:pPr>
    </w:p>
    <w:p>
      <w:pPr>
        <w:ind w:left="-460" w:right="2879" w:firstLine="1577"/>
        <w:spacing w:after="0" w:line="283" w:lineRule="auto"/>
        <w:tabs>
          <w:tab w:leader="none" w:pos="1773"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 shall defer payment of the Decedent's Account until the later of the Death Tax Clearance Date and the payment date designated in the Decedent's Initial Election or Subsequent Election;</w:t>
      </w:r>
    </w:p>
    <w:p>
      <w:pPr>
        <w:spacing w:after="0" w:line="154" w:lineRule="exact"/>
        <w:rPr>
          <w:rFonts w:ascii="Courier New" w:cs="Courier New" w:eastAsia="Courier New" w:hAnsi="Courier New"/>
          <w:sz w:val="14"/>
          <w:szCs w:val="14"/>
          <w:color w:val="auto"/>
        </w:rPr>
      </w:pPr>
    </w:p>
    <w:p>
      <w:pPr>
        <w:ind w:left="-460" w:right="2779" w:firstLine="1577"/>
        <w:spacing w:after="0" w:line="236" w:lineRule="auto"/>
        <w:tabs>
          <w:tab w:leader="none" w:pos="177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84" w:lineRule="exact"/>
        <w:rPr>
          <w:rFonts w:ascii="Courier New" w:cs="Courier New" w:eastAsia="Courier New" w:hAnsi="Courier New"/>
          <w:sz w:val="16"/>
          <w:szCs w:val="16"/>
          <w:color w:val="auto"/>
        </w:rPr>
      </w:pPr>
    </w:p>
    <w:p>
      <w:pPr>
        <w:ind w:left="-460" w:right="2779" w:firstLine="1577"/>
        <w:spacing w:after="0" w:line="236" w:lineRule="auto"/>
        <w:tabs>
          <w:tab w:leader="none" w:pos="177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86" w:lineRule="exact"/>
        <w:rPr>
          <w:rFonts w:ascii="Courier New" w:cs="Courier New" w:eastAsia="Courier New" w:hAnsi="Courier New"/>
          <w:sz w:val="16"/>
          <w:szCs w:val="16"/>
          <w:color w:val="auto"/>
        </w:rPr>
      </w:pPr>
    </w:p>
    <w:p>
      <w:pPr>
        <w:ind w:left="-460" w:right="2779" w:firstLine="1577"/>
        <w:spacing w:after="0" w:line="279" w:lineRule="auto"/>
        <w:tabs>
          <w:tab w:leader="none" w:pos="1773"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56" w:lineRule="exact"/>
        <w:rPr>
          <w:rFonts w:ascii="Courier New" w:cs="Courier New" w:eastAsia="Courier New" w:hAnsi="Courier New"/>
          <w:sz w:val="14"/>
          <w:szCs w:val="14"/>
          <w:color w:val="auto"/>
        </w:rPr>
      </w:pPr>
    </w:p>
    <w:p>
      <w:pPr>
        <w:ind w:left="-460" w:right="2779" w:firstLine="1577"/>
        <w:spacing w:after="0" w:line="235" w:lineRule="auto"/>
        <w:tabs>
          <w:tab w:leader="none" w:pos="177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59"/>
          </w:cols>
          <w:pgMar w:left="700" w:top="648" w:right="1440" w:bottom="1440" w:gutter="0" w:footer="0" w:header="0"/>
        </w:sectPr>
      </w:pPr>
    </w:p>
    <w:bookmarkStart w:id="65" w:name="page66"/>
    <w:bookmarkEnd w:id="65"/>
    <w:p>
      <w:pPr>
        <w:ind w:right="2779" w:firstLine="465"/>
        <w:spacing w:after="0" w:line="236" w:lineRule="auto"/>
        <w:rPr>
          <w:sz w:val="20"/>
          <w:szCs w:val="20"/>
          <w:color w:val="auto"/>
        </w:rPr>
      </w:pPr>
      <w:r>
        <w:rPr>
          <w:rFonts w:ascii="Courier New" w:cs="Courier New" w:eastAsia="Courier New" w:hAnsi="Courier New"/>
          <w:sz w:val="16"/>
          <w:szCs w:val="16"/>
          <w:color w:val="auto"/>
        </w:rPr>
        <w:t>3.8. Effect of Distribution within Five Years of Effective Date of Diversification Election. If, pursuant to Section 3.1 through 3.7, Shares distributable with respect to Deferred Stock Units credited to the Company Stock Fund that are attributable to the Option as to which a Diversification Election was made are distributed on or before the fifth anniversary of the effective date of such Diversification Election (and, in the case of a Participant who is a Successor-in-Interest or a Permitted Transferee, whether or not such Diversification Election was made by a Participant's predecessor-in-interest), then, except as may otherwise be provided by the Committee in its sole and absolute discretion, the following percentage of the Participant's Account credited to the Income Fund and attributable to such Diversification Election shall be distributed simultaneously with such Shares, without regard to any election to the contrary:</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80" w:type="dxa"/>
            <w:vAlign w:val="bottom"/>
          </w:tcPr>
          <w:p>
            <w:pPr>
              <w:spacing w:after="0"/>
              <w:rPr>
                <w:sz w:val="15"/>
                <w:szCs w:val="15"/>
                <w:color w:val="auto"/>
              </w:rPr>
            </w:pPr>
          </w:p>
        </w:tc>
        <w:tc>
          <w:tcPr>
            <w:tcW w:w="274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6"/>
              </w:rPr>
              <w:t>Distributable Percentage of</w:t>
            </w:r>
          </w:p>
        </w:tc>
      </w:tr>
      <w:tr>
        <w:trPr>
          <w:trHeight w:val="179"/>
        </w:trPr>
        <w:tc>
          <w:tcPr>
            <w:tcW w:w="6180" w:type="dxa"/>
            <w:vAlign w:val="bottom"/>
          </w:tcPr>
          <w:p>
            <w:pPr>
              <w:spacing w:after="0"/>
              <w:rPr>
                <w:sz w:val="15"/>
                <w:szCs w:val="15"/>
                <w:color w:val="auto"/>
              </w:rPr>
            </w:pPr>
          </w:p>
        </w:tc>
        <w:tc>
          <w:tcPr>
            <w:tcW w:w="274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6180" w:type="dxa"/>
            <w:vAlign w:val="bottom"/>
          </w:tcPr>
          <w:p>
            <w:pPr>
              <w:spacing w:after="0"/>
              <w:rPr>
                <w:sz w:val="15"/>
                <w:szCs w:val="15"/>
                <w:color w:val="auto"/>
              </w:rPr>
            </w:pPr>
          </w:p>
        </w:tc>
        <w:tc>
          <w:tcPr>
            <w:tcW w:w="274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7"/>
              </w:rPr>
              <w:t>Corresponding Income Fund</w:t>
            </w:r>
          </w:p>
        </w:tc>
      </w:tr>
      <w:tr>
        <w:trPr>
          <w:trHeight w:val="179"/>
        </w:trPr>
        <w:tc>
          <w:tcPr>
            <w:tcW w:w="6180" w:type="dxa"/>
            <w:vAlign w:val="bottom"/>
          </w:tcPr>
          <w:p>
            <w:pPr>
              <w:spacing w:after="0"/>
              <w:rPr>
                <w:sz w:val="15"/>
                <w:szCs w:val="15"/>
                <w:color w:val="auto"/>
              </w:rPr>
            </w:pPr>
          </w:p>
        </w:tc>
        <w:tc>
          <w:tcPr>
            <w:tcW w:w="274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61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Time that Shares are Distributable</w:t>
            </w:r>
          </w:p>
        </w:tc>
        <w:tc>
          <w:tcPr>
            <w:tcW w:w="274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Amount</w:t>
            </w:r>
          </w:p>
        </w:tc>
      </w:tr>
      <w:tr>
        <w:trPr>
          <w:trHeight w:val="179"/>
        </w:trPr>
        <w:tc>
          <w:tcPr>
            <w:tcW w:w="61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w:t>
            </w:r>
          </w:p>
        </w:tc>
        <w:tc>
          <w:tcPr>
            <w:tcW w:w="274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On or before the third anniversary of a Diversification</w:t>
            </w:r>
          </w:p>
        </w:tc>
        <w:tc>
          <w:tcPr>
            <w:tcW w:w="274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0"/>
              </w:rPr>
              <w:t>60%</w:t>
            </w:r>
          </w:p>
        </w:tc>
      </w:tr>
      <w:tr>
        <w:trPr>
          <w:trHeight w:val="179"/>
        </w:trPr>
        <w:tc>
          <w:tcPr>
            <w:tcW w:w="6180" w:type="dxa"/>
            <w:vAlign w:val="bottom"/>
          </w:tcPr>
          <w:p>
            <w:pPr>
              <w:spacing w:after="0" w:line="179" w:lineRule="exact"/>
              <w:rPr>
                <w:sz w:val="20"/>
                <w:szCs w:val="20"/>
                <w:color w:val="auto"/>
              </w:rPr>
            </w:pPr>
            <w:r>
              <w:rPr>
                <w:rFonts w:ascii="Courier New" w:cs="Courier New" w:eastAsia="Courier New" w:hAnsi="Courier New"/>
                <w:sz w:val="16"/>
                <w:szCs w:val="16"/>
                <w:color w:val="auto"/>
              </w:rPr>
              <w:t>Election</w:t>
            </w:r>
          </w:p>
        </w:tc>
        <w:tc>
          <w:tcPr>
            <w:tcW w:w="2740" w:type="dxa"/>
            <w:vAlign w:val="bottom"/>
          </w:tcPr>
          <w:p>
            <w:pPr>
              <w:spacing w:after="0"/>
              <w:rPr>
                <w:sz w:val="15"/>
                <w:szCs w:val="15"/>
                <w:color w:val="auto"/>
              </w:rPr>
            </w:pP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After the third anniversary of a Diversification Election and</w:t>
            </w:r>
          </w:p>
        </w:tc>
        <w:tc>
          <w:tcPr>
            <w:tcW w:w="274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0"/>
              </w:rPr>
              <w:t>40%</w:t>
            </w:r>
          </w:p>
        </w:tc>
      </w:tr>
      <w:tr>
        <w:trPr>
          <w:trHeight w:val="179"/>
        </w:trPr>
        <w:tc>
          <w:tcPr>
            <w:tcW w:w="6180" w:type="dxa"/>
            <w:vAlign w:val="bottom"/>
          </w:tcPr>
          <w:p>
            <w:pPr>
              <w:spacing w:after="0" w:line="179" w:lineRule="exact"/>
              <w:rPr>
                <w:sz w:val="20"/>
                <w:szCs w:val="20"/>
                <w:color w:val="auto"/>
              </w:rPr>
            </w:pPr>
            <w:r>
              <w:rPr>
                <w:rFonts w:ascii="Courier New" w:cs="Courier New" w:eastAsia="Courier New" w:hAnsi="Courier New"/>
                <w:sz w:val="16"/>
                <w:szCs w:val="16"/>
                <w:color w:val="auto"/>
              </w:rPr>
              <w:t>on or before the fourth anniversary of a Diversification</w:t>
            </w:r>
          </w:p>
        </w:tc>
        <w:tc>
          <w:tcPr>
            <w:tcW w:w="2740" w:type="dxa"/>
            <w:vAlign w:val="bottom"/>
          </w:tcPr>
          <w:p>
            <w:pPr>
              <w:spacing w:after="0"/>
              <w:rPr>
                <w:sz w:val="15"/>
                <w:szCs w:val="15"/>
                <w:color w:val="auto"/>
              </w:rPr>
            </w:pPr>
          </w:p>
        </w:tc>
      </w:tr>
      <w:tr>
        <w:trPr>
          <w:trHeight w:val="179"/>
        </w:trPr>
        <w:tc>
          <w:tcPr>
            <w:tcW w:w="6180" w:type="dxa"/>
            <w:vAlign w:val="bottom"/>
          </w:tcPr>
          <w:p>
            <w:pPr>
              <w:spacing w:after="0" w:line="179" w:lineRule="exact"/>
              <w:rPr>
                <w:sz w:val="20"/>
                <w:szCs w:val="20"/>
                <w:color w:val="auto"/>
              </w:rPr>
            </w:pPr>
            <w:r>
              <w:rPr>
                <w:rFonts w:ascii="Courier New" w:cs="Courier New" w:eastAsia="Courier New" w:hAnsi="Courier New"/>
                <w:sz w:val="16"/>
                <w:szCs w:val="16"/>
                <w:color w:val="auto"/>
              </w:rPr>
              <w:t>Election</w:t>
            </w:r>
          </w:p>
        </w:tc>
        <w:tc>
          <w:tcPr>
            <w:tcW w:w="2740" w:type="dxa"/>
            <w:vAlign w:val="bottom"/>
          </w:tcPr>
          <w:p>
            <w:pPr>
              <w:spacing w:after="0"/>
              <w:rPr>
                <w:sz w:val="15"/>
                <w:szCs w:val="15"/>
                <w:color w:val="auto"/>
              </w:rPr>
            </w:pP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After the fourth anniversary of a Diversification Election and</w:t>
            </w:r>
          </w:p>
        </w:tc>
        <w:tc>
          <w:tcPr>
            <w:tcW w:w="274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0"/>
              </w:rPr>
              <w:t>20%</w:t>
            </w:r>
          </w:p>
        </w:tc>
      </w:tr>
      <w:tr>
        <w:trPr>
          <w:trHeight w:val="179"/>
        </w:trPr>
        <w:tc>
          <w:tcPr>
            <w:tcW w:w="6180" w:type="dxa"/>
            <w:vAlign w:val="bottom"/>
          </w:tcPr>
          <w:p>
            <w:pPr>
              <w:spacing w:after="0" w:line="179" w:lineRule="exact"/>
              <w:rPr>
                <w:sz w:val="20"/>
                <w:szCs w:val="20"/>
                <w:color w:val="auto"/>
              </w:rPr>
            </w:pPr>
            <w:r>
              <w:rPr>
                <w:rFonts w:ascii="Courier New" w:cs="Courier New" w:eastAsia="Courier New" w:hAnsi="Courier New"/>
                <w:sz w:val="16"/>
                <w:szCs w:val="16"/>
                <w:color w:val="auto"/>
              </w:rPr>
              <w:t>on or before the fifth anniversary of a Diversification Election</w:t>
            </w:r>
          </w:p>
        </w:tc>
        <w:tc>
          <w:tcPr>
            <w:tcW w:w="2740" w:type="dxa"/>
            <w:vAlign w:val="bottom"/>
          </w:tcPr>
          <w:p>
            <w:pPr>
              <w:spacing w:after="0"/>
              <w:rPr>
                <w:sz w:val="15"/>
                <w:szCs w:val="15"/>
                <w:color w:val="auto"/>
              </w:rPr>
            </w:pP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After the fifth anniversary of a Diversification Election</w:t>
            </w:r>
          </w:p>
        </w:tc>
        <w:tc>
          <w:tcPr>
            <w:tcW w:w="27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0%</w:t>
            </w:r>
          </w:p>
        </w:tc>
      </w:tr>
      <w:tr>
        <w:trPr>
          <w:trHeight w:val="537"/>
        </w:trPr>
        <w:tc>
          <w:tcPr>
            <w:tcW w:w="6180" w:type="dxa"/>
            <w:vAlign w:val="bottom"/>
          </w:tcPr>
          <w:p>
            <w:pPr>
              <w:ind w:left="2140"/>
              <w:spacing w:after="0"/>
              <w:rPr>
                <w:sz w:val="20"/>
                <w:szCs w:val="20"/>
                <w:color w:val="auto"/>
              </w:rPr>
            </w:pPr>
            <w:r>
              <w:rPr>
                <w:rFonts w:ascii="Courier New" w:cs="Courier New" w:eastAsia="Courier New" w:hAnsi="Courier New"/>
                <w:sz w:val="16"/>
                <w:szCs w:val="16"/>
                <w:color w:val="auto"/>
              </w:rPr>
              <w:t>ARTICLE 4 - MANNER OF DISTRIBUTION</w:t>
            </w:r>
          </w:p>
        </w:tc>
        <w:tc>
          <w:tcPr>
            <w:tcW w:w="2740" w:type="dxa"/>
            <w:vAlign w:val="bottom"/>
          </w:tcPr>
          <w:p>
            <w:pPr>
              <w:spacing w:after="0"/>
              <w:rPr>
                <w:sz w:val="24"/>
                <w:szCs w:val="24"/>
                <w:color w:val="auto"/>
              </w:rPr>
            </w:pPr>
          </w:p>
        </w:tc>
      </w:tr>
      <w:tr>
        <w:trPr>
          <w:trHeight w:val="358"/>
        </w:trPr>
        <w:tc>
          <w:tcPr>
            <w:tcW w:w="6180" w:type="dxa"/>
            <w:vAlign w:val="bottom"/>
          </w:tcPr>
          <w:p>
            <w:pPr>
              <w:ind w:left="460"/>
              <w:spacing w:after="0"/>
              <w:rPr>
                <w:sz w:val="20"/>
                <w:szCs w:val="20"/>
                <w:color w:val="auto"/>
              </w:rPr>
            </w:pPr>
            <w:r>
              <w:rPr>
                <w:rFonts w:ascii="Courier New" w:cs="Courier New" w:eastAsia="Courier New" w:hAnsi="Courier New"/>
                <w:sz w:val="16"/>
                <w:szCs w:val="16"/>
                <w:color w:val="auto"/>
              </w:rPr>
              <w:t>4.1.   Manner of Distribution.</w:t>
            </w:r>
          </w:p>
        </w:tc>
        <w:tc>
          <w:tcPr>
            <w:tcW w:w="2740" w:type="dxa"/>
            <w:vAlign w:val="bottom"/>
          </w:tcPr>
          <w:p>
            <w:pPr>
              <w:spacing w:after="0"/>
              <w:rPr>
                <w:sz w:val="24"/>
                <w:szCs w:val="24"/>
                <w:color w:val="auto"/>
              </w:rPr>
            </w:pPr>
          </w:p>
        </w:tc>
      </w:tr>
    </w:tbl>
    <w:p>
      <w:pPr>
        <w:spacing w:after="0" w:line="183" w:lineRule="exact"/>
        <w:rPr>
          <w:sz w:val="20"/>
          <w:szCs w:val="20"/>
          <w:color w:val="auto"/>
        </w:rPr>
      </w:pPr>
    </w:p>
    <w:p>
      <w:pPr>
        <w:ind w:right="2779" w:firstLine="1112"/>
        <w:spacing w:after="0" w:line="235" w:lineRule="auto"/>
        <w:tabs>
          <w:tab w:leader="none" w:pos="15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Stock Units credited to an Account shall be distributed in a lump sum in shares of Common Stock and/or Special Common Stock, as applicable. Dividend equivalents shall be distributed in a lump sum in cash. Amounts credited to the Income Fund pursuant to a Diversification Election shall be distributed in a lump sum in cash.</w:t>
      </w:r>
    </w:p>
    <w:p>
      <w:pPr>
        <w:spacing w:after="0" w:line="185" w:lineRule="exact"/>
        <w:rPr>
          <w:rFonts w:ascii="Courier New" w:cs="Courier New" w:eastAsia="Courier New" w:hAnsi="Courier New"/>
          <w:sz w:val="16"/>
          <w:szCs w:val="16"/>
          <w:color w:val="auto"/>
        </w:rPr>
      </w:pPr>
    </w:p>
    <w:p>
      <w:pPr>
        <w:ind w:right="2779" w:firstLine="1112"/>
        <w:spacing w:after="0" w:line="273" w:lineRule="auto"/>
        <w:tabs>
          <w:tab w:leader="none" w:pos="158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Initial Election or Subsequent Election or any other provision of the Plan to the contrary, 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provided, however, that this Section 4.1(b) shall not apply to any amount credited to a Participant's Account until the expiration of the deferral period applicable under any Initial Election or Subsequent Election in effect as of April 29, 2002.</w:t>
      </w: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66" w:name="page67"/>
    <w:bookmarkEnd w:id="66"/>
    <w:p>
      <w:pPr>
        <w:jc w:val="center"/>
        <w:ind w:right="2695"/>
        <w:spacing w:after="0"/>
        <w:rPr>
          <w:sz w:val="20"/>
          <w:szCs w:val="20"/>
          <w:color w:val="auto"/>
        </w:rPr>
      </w:pPr>
      <w:r>
        <w:rPr>
          <w:rFonts w:ascii="Courier New" w:cs="Courier New" w:eastAsia="Courier New" w:hAnsi="Courier New"/>
          <w:sz w:val="16"/>
          <w:szCs w:val="16"/>
          <w:color w:val="auto"/>
        </w:rPr>
        <w:t>ARTICLE 5 - BOOK ACCOUNTS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5.1. Account.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Initial or Subsequent Election is in effect. Each Deferred Stock Unit that represented a hypothetical share of Comcast Corporation Class A Common Stock, par value $1.00 immediately before the consummation of the AT&amp;T Broadband Transaction shall be treated as a hypothetical share of Common Stock. Each Deferred Stock Unit that represented a hypothetical share of Comcast Corporation Class A Special Common Stock, par value $1.00 shall be treated as a hypothetical share of Special Common Stock. To the extent an Account is deemed invested in the Income Fund, the Administrator shall credit earnings with respect to such Account at the Applicable Interest Rate, as further provided in Section 5.2.</w:t>
      </w:r>
    </w:p>
    <w:p>
      <w:pPr>
        <w:spacing w:after="0" w:line="182" w:lineRule="exact"/>
        <w:rPr>
          <w:sz w:val="20"/>
          <w:szCs w:val="20"/>
          <w:color w:val="auto"/>
        </w:rPr>
      </w:pPr>
    </w:p>
    <w:p>
      <w:pPr>
        <w:ind w:left="465"/>
        <w:spacing w:after="0"/>
        <w:tabs>
          <w:tab w:leader="none" w:pos="1004"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4"/>
          <w:szCs w:val="14"/>
          <w:color w:val="auto"/>
        </w:rPr>
        <w:t>Crediting of Income, Gains and Losses on Accounts.</w:t>
      </w:r>
    </w:p>
    <w:p>
      <w:pPr>
        <w:spacing w:after="0" w:line="183" w:lineRule="exact"/>
        <w:rPr>
          <w:sz w:val="20"/>
          <w:szCs w:val="20"/>
          <w:color w:val="auto"/>
        </w:rPr>
      </w:pPr>
    </w:p>
    <w:p>
      <w:pPr>
        <w:ind w:left="5" w:right="2779" w:firstLine="1019"/>
        <w:spacing w:after="0" w:line="235" w:lineRule="auto"/>
        <w:tabs>
          <w:tab w:leader="none" w:pos="149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Except as otherwise provided in this Section 5.2, the value of a Participant's Account as of any date shall be determined as if it were invested in the Company Stock Fund.</w:t>
      </w:r>
    </w:p>
    <w:p>
      <w:pPr>
        <w:spacing w:after="0" w:line="177" w:lineRule="exact"/>
        <w:rPr>
          <w:rFonts w:ascii="Courier New" w:cs="Courier New" w:eastAsia="Courier New" w:hAnsi="Courier New"/>
          <w:sz w:val="16"/>
          <w:szCs w:val="16"/>
          <w:color w:val="auto"/>
        </w:rPr>
      </w:pPr>
    </w:p>
    <w:p>
      <w:pPr>
        <w:ind w:left="1485" w:hanging="461"/>
        <w:spacing w:after="0"/>
        <w:tabs>
          <w:tab w:leader="none" w:pos="1485"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Diversification Elections.</w:t>
      </w:r>
    </w:p>
    <w:p>
      <w:pPr>
        <w:spacing w:after="0" w:line="182" w:lineRule="exact"/>
        <w:rPr>
          <w:rFonts w:ascii="Courier New" w:cs="Courier New" w:eastAsia="Courier New" w:hAnsi="Courier New"/>
          <w:sz w:val="16"/>
          <w:szCs w:val="16"/>
          <w:color w:val="auto"/>
        </w:rPr>
      </w:pPr>
    </w:p>
    <w:p>
      <w:pPr>
        <w:ind w:left="2045" w:hanging="649"/>
        <w:spacing w:after="0"/>
        <w:tabs>
          <w:tab w:leader="none" w:pos="2045"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A Diversification Election shall be available</w:t>
      </w:r>
    </w:p>
    <w:p>
      <w:pPr>
        <w:spacing w:after="0" w:line="20" w:lineRule="exact"/>
        <w:rPr>
          <w:rFonts w:ascii="Courier New" w:cs="Courier New" w:eastAsia="Courier New" w:hAnsi="Courier New"/>
          <w:sz w:val="14"/>
          <w:szCs w:val="14"/>
          <w:color w:val="auto"/>
        </w:rPr>
      </w:pPr>
    </w:p>
    <w:p>
      <w:pPr>
        <w:ind w:left="5" w:right="2779" w:hanging="5"/>
        <w:spacing w:after="0" w:line="235" w:lineRule="auto"/>
        <w:tabs>
          <w:tab w:leader="none" w:pos="37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that a Registration Statement filed under the Securities Act of 1933, as amended (a "Registration Statement"), is effective with respect to the Plan and (B) if and to the extent that the opportunity to make a Diversification Election has been approved (or, pursuant to Section 2.24, deemed approved) by the Administrator.</w:t>
      </w:r>
    </w:p>
    <w:p>
      <w:pPr>
        <w:spacing w:after="0" w:line="185" w:lineRule="exact"/>
        <w:rPr>
          <w:rFonts w:ascii="Courier New" w:cs="Courier New" w:eastAsia="Courier New" w:hAnsi="Courier New"/>
          <w:sz w:val="16"/>
          <w:szCs w:val="16"/>
          <w:color w:val="auto"/>
        </w:rPr>
      </w:pPr>
    </w:p>
    <w:p>
      <w:pPr>
        <w:ind w:left="5" w:right="2779" w:firstLine="1391"/>
        <w:spacing w:after="0" w:line="273" w:lineRule="auto"/>
        <w:tabs>
          <w:tab w:leader="none" w:pos="2051"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Administrator Approval of Diversification Elections. The opportunity to make a Diversification Election and the extent to which a Diversification Election applies to Deferred Stock Units credited to the Company Stock Fund may be approved or rejected by the Administrator in connection with the filing of a contingent Initial Election (as described in Section 2.31), provided that an Outside Director, Former Outside Director, Eligible Employee, Former Eligible Employee, Successor-in-Interest or Permitted Transferee who has Deferred Stock Units credited to an Account at the time that a Registration Statement first becomes effective with respect to the Plan, may at any time thereafter file a proposed Diversification Election with respect to such Deferred Stock Units. Such a proposed Diversification Election shall only be effective if (and to the extent) approved (or, pursuant to Section 5.2(b)(iii), deemed approved) by the Administrator.</w:t>
      </w:r>
    </w:p>
    <w:p>
      <w:pPr>
        <w:spacing w:after="0" w:line="339" w:lineRule="exact"/>
        <w:rPr>
          <w:rFonts w:ascii="Courier New" w:cs="Courier New" w:eastAsia="Courier New" w:hAnsi="Courier New"/>
          <w:sz w:val="14"/>
          <w:szCs w:val="14"/>
          <w:color w:val="auto"/>
        </w:rPr>
      </w:pPr>
    </w:p>
    <w:p>
      <w:pPr>
        <w:ind w:left="5" w:right="2779" w:firstLine="1391"/>
        <w:spacing w:after="0" w:line="236" w:lineRule="auto"/>
        <w:tabs>
          <w:tab w:leader="none" w:pos="2051"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Deferred Stock Units to Cash Equivalents. Each Outside Director, Former Outside Director, Eligible Employee, Former Eligible Employee, Successor-in-Interest or Permitted Transferee who is a Participant and whose Diversification Election has been approved (or deemed approved) by the Administrator may make a Diversification Election to convert up to the approved percentage of Deferred Stock Units credited to the Company Stock Fund that are attributable to any Option to the Income Fund. No</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648" w:right="1440" w:bottom="1440" w:gutter="0" w:footer="0" w:header="0"/>
        </w:sectPr>
      </w:pPr>
    </w:p>
    <w:bookmarkStart w:id="67" w:name="page68"/>
    <w:bookmarkEnd w:id="67"/>
    <w:p>
      <w:pPr>
        <w:ind w:right="2779"/>
        <w:spacing w:after="0" w:line="236" w:lineRule="auto"/>
        <w:rPr>
          <w:sz w:val="20"/>
          <w:szCs w:val="20"/>
          <w:color w:val="auto"/>
        </w:rPr>
      </w:pPr>
      <w:r>
        <w:rPr>
          <w:rFonts w:ascii="Courier New" w:cs="Courier New" w:eastAsia="Courier New" w:hAnsi="Courier New"/>
          <w:sz w:val="16"/>
          <w:szCs w:val="16"/>
          <w:color w:val="auto"/>
        </w:rPr>
        <w:t>deemed transfers shall be permitted from the Income Fund to the Company Stock Fund. Notwithstanding the foregoing, an Outside Director's Diversification Election to convert up to 40 percent of the Deferred Stock Units credited to the Company Stock Fund and attributable to any Option to the Income Fund shall be deemed approved by the Administrator, and an Outside Director's Diversification Election to transfer any amount in excess of such 40 percent amount shall be deemed null and void to the extent of such excess amount. Diversification Elections under this Section 5.2(b) shall be prospectively effective on the later of (A) the date designated by the Participant on a Diversification Election filed with the Administrator or (B) the business day next following the lapse of six months from the date Deferred Stock Units are credited to the Participant's Account.</w:t>
      </w:r>
    </w:p>
    <w:p>
      <w:pPr>
        <w:spacing w:after="0" w:line="187" w:lineRule="exact"/>
        <w:rPr>
          <w:sz w:val="20"/>
          <w:szCs w:val="20"/>
          <w:color w:val="auto"/>
        </w:rPr>
      </w:pPr>
    </w:p>
    <w:p>
      <w:pPr>
        <w:ind w:right="2959" w:firstLine="1391"/>
        <w:spacing w:after="0" w:line="236" w:lineRule="auto"/>
        <w:tabs>
          <w:tab w:leader="none" w:pos="176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of Credits. Account balances subject to a Diversification Election under Section 5.2(b) shall be deemed transferred from the Company Stock Fund to the Income Fund as of the effective date of such Diversification Election. The value of amounts deemed invested in the Income Fund immediately following the effective date of a Diversification Election shall be based on hypothetical sales of Company Stock underlying liquidated Deferred Stock Units at Fair Market Value as of the effective date of a Diversification Election.</w:t>
      </w:r>
    </w:p>
    <w:p>
      <w:pPr>
        <w:spacing w:after="0" w:line="184" w:lineRule="exact"/>
        <w:rPr>
          <w:sz w:val="20"/>
          <w:szCs w:val="20"/>
          <w:color w:val="auto"/>
        </w:rPr>
      </w:pPr>
    </w:p>
    <w:p>
      <w:pPr>
        <w:jc w:val="both"/>
        <w:ind w:right="2779" w:firstLine="465"/>
        <w:spacing w:after="0" w:line="283" w:lineRule="auto"/>
        <w:rPr>
          <w:sz w:val="20"/>
          <w:szCs w:val="20"/>
          <w:color w:val="auto"/>
        </w:rPr>
      </w:pPr>
      <w:r>
        <w:rPr>
          <w:rFonts w:ascii="Courier New" w:cs="Courier New" w:eastAsia="Courier New" w:hAnsi="Courier New"/>
          <w:sz w:val="14"/>
          <w:szCs w:val="14"/>
          <w:color w:val="auto"/>
        </w:rPr>
        <w:t>5.3. Status of Deferred Amounts. Regardless of whether or not the Company is a Participant's employer, all amounts deferred under this Plan shall continue for all purposes to be a part of the general funds of the Company.</w:t>
      </w:r>
    </w:p>
    <w:p>
      <w:pPr>
        <w:spacing w:after="0" w:line="15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5.4. Participants' Status as General Creditors.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334"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ARTICLE 6 - NONALIENATION OF BENEFITS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6.1. Alienation Prohibited. 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7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ARTICLE 7 - DEATH OF PARTICIPANT</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7.1. Death of Participant. Except as provided in Section 3.7, a Deceased Participant's Account shall be distributed in accordance with the last Initial Election or Subsequent Election made by the Deceased Participant before the Deceased Participant's death, unless the Deceased Participant's Surviving Spouse, Permitted Transferee, Successor-in-Interest or Beneficiary</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68" w:name="page69"/>
    <w:bookmarkEnd w:id="68"/>
    <w:p>
      <w:pPr>
        <w:ind w:right="3159"/>
        <w:spacing w:after="0" w:line="295" w:lineRule="auto"/>
        <w:rPr>
          <w:sz w:val="20"/>
          <w:szCs w:val="20"/>
          <w:color w:val="auto"/>
        </w:rPr>
      </w:pPr>
      <w:r>
        <w:rPr>
          <w:rFonts w:ascii="Courier New" w:cs="Courier New" w:eastAsia="Courier New" w:hAnsi="Courier New"/>
          <w:sz w:val="14"/>
          <w:szCs w:val="14"/>
          <w:color w:val="auto"/>
        </w:rPr>
        <w:t>timely elects to accelerate or defer the time of payment pursuant to Section 3.5(b), Section 3.5(c), Section 3.5(d), Section 3.5(e), or Section 3.5(f).</w:t>
      </w:r>
    </w:p>
    <w:p>
      <w:pPr>
        <w:spacing w:after="0" w:line="14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7.2. Designation of Beneficiaries.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7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ARTICLE 8 - INTERPRETATION</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8.2. Claims Procedure.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86" w:lineRule="exact"/>
        <w:rPr>
          <w:sz w:val="20"/>
          <w:szCs w:val="20"/>
          <w:color w:val="auto"/>
        </w:rPr>
      </w:pPr>
    </w:p>
    <w:p>
      <w:pPr>
        <w:ind w:right="2879" w:firstLine="1023"/>
        <w:spacing w:after="0" w:line="235" w:lineRule="auto"/>
        <w:rPr>
          <w:sz w:val="20"/>
          <w:szCs w:val="20"/>
          <w:color w:val="auto"/>
        </w:rPr>
      </w:pPr>
      <w:r>
        <w:rPr>
          <w:rFonts w:ascii="Courier New" w:cs="Courier New" w:eastAsia="Courier New" w:hAnsi="Courier New"/>
          <w:sz w:val="16"/>
          <w:szCs w:val="16"/>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78" w:lineRule="exact"/>
        <w:rPr>
          <w:sz w:val="20"/>
          <w:szCs w:val="20"/>
          <w:color w:val="auto"/>
        </w:rPr>
      </w:pPr>
    </w:p>
    <w:p>
      <w:pPr>
        <w:ind w:left="1400" w:hanging="381"/>
        <w:spacing w:after="0"/>
        <w:tabs>
          <w:tab w:leader="none" w:pos="14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reason or reasons for the denial;</w:t>
      </w:r>
    </w:p>
    <w:p>
      <w:pPr>
        <w:spacing w:after="0" w:line="182" w:lineRule="exact"/>
        <w:rPr>
          <w:rFonts w:ascii="Courier New" w:cs="Courier New" w:eastAsia="Courier New" w:hAnsi="Courier New"/>
          <w:sz w:val="16"/>
          <w:szCs w:val="16"/>
          <w:color w:val="auto"/>
        </w:rPr>
      </w:pPr>
    </w:p>
    <w:p>
      <w:pPr>
        <w:ind w:right="3239" w:firstLine="1019"/>
        <w:spacing w:after="0" w:line="234" w:lineRule="auto"/>
        <w:tabs>
          <w:tab w:leader="none" w:pos="139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reference to pertinent Plan provisions on which the denial is based;</w:t>
      </w:r>
    </w:p>
    <w:p>
      <w:pPr>
        <w:spacing w:after="0" w:line="183" w:lineRule="exact"/>
        <w:rPr>
          <w:rFonts w:ascii="Courier New" w:cs="Courier New" w:eastAsia="Courier New" w:hAnsi="Courier New"/>
          <w:sz w:val="16"/>
          <w:szCs w:val="16"/>
          <w:color w:val="auto"/>
        </w:rPr>
      </w:pPr>
    </w:p>
    <w:p>
      <w:pPr>
        <w:ind w:right="2779" w:firstLine="1019"/>
        <w:spacing w:after="0" w:line="235" w:lineRule="auto"/>
        <w:tabs>
          <w:tab w:leader="none" w:pos="139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necessary for Applicant to perfect the claim and an explanation of why such material or information is necessary; and</w:t>
      </w:r>
    </w:p>
    <w:p>
      <w:pPr>
        <w:spacing w:after="0" w:line="183" w:lineRule="exact"/>
        <w:rPr>
          <w:rFonts w:ascii="Courier New" w:cs="Courier New" w:eastAsia="Courier New" w:hAnsi="Courier New"/>
          <w:sz w:val="16"/>
          <w:szCs w:val="16"/>
          <w:color w:val="auto"/>
        </w:rPr>
      </w:pPr>
    </w:p>
    <w:p>
      <w:pPr>
        <w:ind w:right="2959" w:firstLine="1019"/>
        <w:spacing w:after="0" w:line="234" w:lineRule="auto"/>
        <w:tabs>
          <w:tab w:leader="none" w:pos="139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information as to the steps to be taken in order to submit a claim for review.</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6" w:lineRule="exact"/>
        <w:rPr>
          <w:sz w:val="20"/>
          <w:szCs w:val="20"/>
          <w:color w:val="auto"/>
        </w:rPr>
      </w:pPr>
    </w:p>
    <w:p>
      <w:pPr>
        <w:ind w:right="2779" w:firstLine="1023"/>
        <w:spacing w:after="0" w:line="275" w:lineRule="auto"/>
        <w:rPr>
          <w:sz w:val="20"/>
          <w:szCs w:val="20"/>
          <w:color w:val="auto"/>
        </w:rPr>
      </w:pPr>
      <w:r>
        <w:rPr>
          <w:rFonts w:ascii="Courier New" w:cs="Courier New" w:eastAsia="Courier New" w:hAnsi="Courier New"/>
          <w:sz w:val="14"/>
          <w:szCs w:val="14"/>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w:t>
      </w:r>
    </w:p>
    <w:p>
      <w:pPr>
        <w:spacing w:after="0" w:line="1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69" w:name="page70"/>
    <w:bookmarkEnd w:id="69"/>
    <w:p>
      <w:pPr>
        <w:ind w:right="2879"/>
        <w:spacing w:after="0" w:line="235" w:lineRule="auto"/>
        <w:rPr>
          <w:sz w:val="20"/>
          <w:szCs w:val="20"/>
          <w:color w:val="auto"/>
        </w:rPr>
      </w:pPr>
      <w:r>
        <w:rPr>
          <w:rFonts w:ascii="Courier New" w:cs="Courier New" w:eastAsia="Courier New" w:hAnsi="Courier New"/>
          <w:sz w:val="16"/>
          <w:szCs w:val="16"/>
          <w:color w:val="auto"/>
        </w:rPr>
        <w:t>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6" w:lineRule="exact"/>
        <w:rPr>
          <w:sz w:val="20"/>
          <w:szCs w:val="20"/>
          <w:color w:val="auto"/>
        </w:rPr>
      </w:pPr>
    </w:p>
    <w:p>
      <w:pPr>
        <w:jc w:val="both"/>
        <w:ind w:right="3519" w:firstLine="1395"/>
        <w:spacing w:after="0" w:line="235" w:lineRule="auto"/>
        <w:rPr>
          <w:sz w:val="20"/>
          <w:szCs w:val="20"/>
          <w:color w:val="auto"/>
        </w:rPr>
      </w:pPr>
      <w:r>
        <w:rPr>
          <w:rFonts w:ascii="Courier New" w:cs="Courier New" w:eastAsia="Courier New" w:hAnsi="Courier New"/>
          <w:sz w:val="16"/>
          <w:szCs w:val="16"/>
          <w:color w:val="auto"/>
        </w:rPr>
        <w:t>It is intended that the claims procedures of this Plan be administered in accordance with the claims procedure regulations of the Department of Labor set forth in 29 CFR (S) 2560.503-1.</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Claims for benefits under the Plan must be filed with the</w:t>
      </w:r>
    </w:p>
    <w:p>
      <w:pPr>
        <w:spacing w:after="0" w:line="236" w:lineRule="auto"/>
        <w:rPr>
          <w:sz w:val="20"/>
          <w:szCs w:val="20"/>
          <w:color w:val="auto"/>
        </w:rPr>
      </w:pPr>
      <w:r>
        <w:rPr>
          <w:rFonts w:ascii="Courier New" w:cs="Courier New" w:eastAsia="Courier New" w:hAnsi="Courier New"/>
          <w:sz w:val="16"/>
          <w:szCs w:val="16"/>
          <w:color w:val="auto"/>
        </w:rPr>
        <w:t>Administrator at the following address: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AT&amp;T Comcast Corporation</w:t>
      </w:r>
    </w:p>
    <w:p>
      <w:pPr>
        <w:ind w:left="2600"/>
        <w:spacing w:after="0" w:line="236" w:lineRule="auto"/>
        <w:rPr>
          <w:sz w:val="20"/>
          <w:szCs w:val="20"/>
          <w:color w:val="auto"/>
        </w:rPr>
      </w:pPr>
      <w:r>
        <w:rPr>
          <w:rFonts w:ascii="Courier New" w:cs="Courier New" w:eastAsia="Courier New" w:hAnsi="Courier New"/>
          <w:sz w:val="16"/>
          <w:szCs w:val="16"/>
          <w:color w:val="auto"/>
        </w:rPr>
        <w:t>1500 Market Street</w:t>
      </w:r>
    </w:p>
    <w:p>
      <w:pPr>
        <w:ind w:left="2600"/>
        <w:spacing w:after="0" w:line="237" w:lineRule="auto"/>
        <w:rPr>
          <w:sz w:val="20"/>
          <w:szCs w:val="20"/>
          <w:color w:val="auto"/>
        </w:rPr>
      </w:pPr>
      <w:r>
        <w:rPr>
          <w:rFonts w:ascii="Courier New" w:cs="Courier New" w:eastAsia="Courier New" w:hAnsi="Courier New"/>
          <w:sz w:val="16"/>
          <w:szCs w:val="16"/>
          <w:color w:val="auto"/>
        </w:rPr>
        <w:t>Philadelphia, PA 19102</w:t>
      </w:r>
    </w:p>
    <w:p>
      <w:pPr>
        <w:ind w:left="2600"/>
        <w:spacing w:after="0"/>
        <w:tabs>
          <w:tab w:leader="none" w:pos="370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4"/>
          <w:szCs w:val="14"/>
          <w:color w:val="auto"/>
        </w:rPr>
        <w:t>General Counsel</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9 - AMENDMENT OR TERMINATION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9.1. Amendment or Termination. The Company, by action of the Board or by action of the Committee, shall have the right at any time, or from time to time, to amend or modify this Plan. The Company, by action of the Board, shall have the right to terminate this Plan at any time.</w:t>
      </w:r>
    </w:p>
    <w:p>
      <w:pPr>
        <w:spacing w:after="0" w:line="178"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ARTICLE 10 - WITHHOLDING OF TAXES ON EXERCISE OF OPTION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10.1. In General. Whenever the Company proposes or is required to credit Deferred Stock Units to an Account in connection with the exercise of an Option, the Company shall have the right to require the Participant to remit to the Company an amount sufficient to satisfy any 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Initial or Subsequent Election shall be conditioned on the Participant's compliance, to the Company's satisfaction, with any withholding requirement. Except as otherwise provided in Section 10.2, the Company shall satisfy all applicable withholding tax requirements by withholding tax from other compensation payable by the Company to the Participant, or by the Participant's delivery of cash or other property acceptable to the Company having a value equal to the applicable withholding tax.</w:t>
      </w:r>
    </w:p>
    <w:p>
      <w:pPr>
        <w:spacing w:after="0" w:line="34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10.2. Share Withholding Election. With respect to any Option subject to an Initial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 to an Option to be withheld pursuant to such a Share Withholding Election shall have a Fair Market Value approximately equal to the sum of:</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70" w:name="page71"/>
    <w:bookmarkEnd w:id="70"/>
    <w:p>
      <w:pPr>
        <w:ind w:right="2959" w:firstLine="1019"/>
        <w:spacing w:after="0" w:line="234" w:lineRule="auto"/>
        <w:tabs>
          <w:tab w:leader="none" w:pos="139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amount of withholding taxes required to be withheld by the Company under applicable law, plus</w:t>
      </w:r>
    </w:p>
    <w:p>
      <w:pPr>
        <w:spacing w:after="0" w:line="183" w:lineRule="exact"/>
        <w:rPr>
          <w:rFonts w:ascii="Courier New" w:cs="Courier New" w:eastAsia="Courier New" w:hAnsi="Courier New"/>
          <w:sz w:val="16"/>
          <w:szCs w:val="16"/>
          <w:color w:val="auto"/>
        </w:rPr>
      </w:pPr>
    </w:p>
    <w:p>
      <w:pPr>
        <w:ind w:right="2959" w:firstLine="1019"/>
        <w:spacing w:after="0" w:line="275" w:lineRule="auto"/>
        <w:tabs>
          <w:tab w:leader="none" w:pos="139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the minimum amount of withholding taxes arising because of the recognition of income (and consequent non-deferral of income) with respect to such withheld Shares, or (ii) the amount of withholding taxes arising because of the recognition of income (and consequent non-deferral of income) with respect to such withheld Shares, calculated at the highest applicable marginal tax rates, as indicated on the Share Withholding Election.</w:t>
      </w:r>
    </w:p>
    <w:p>
      <w:pPr>
        <w:spacing w:after="0" w:line="1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Notwithstanding any other provision of the Plan or the terms of any Initial or Subsequent Election, the number of Deferred Stock Units credited to Participants' Accounts shall be adjusted appropriately to reflect the withholding of Shares pursuant to such Share Withholding Elections.</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11 - CAPITAL ADJUSTMENTS</w:t>
      </w:r>
    </w:p>
    <w:p>
      <w:pPr>
        <w:spacing w:after="0" w:line="183" w:lineRule="exact"/>
        <w:rPr>
          <w:sz w:val="20"/>
          <w:szCs w:val="20"/>
          <w:color w:val="auto"/>
        </w:rPr>
      </w:pPr>
    </w:p>
    <w:p>
      <w:pPr>
        <w:ind w:right="3059" w:firstLine="465"/>
        <w:spacing w:after="0" w:line="274" w:lineRule="auto"/>
        <w:rPr>
          <w:sz w:val="20"/>
          <w:szCs w:val="20"/>
          <w:color w:val="auto"/>
        </w:rPr>
      </w:pPr>
      <w:r>
        <w:rPr>
          <w:rFonts w:ascii="Courier New" w:cs="Courier New" w:eastAsia="Courier New" w:hAnsi="Courier New"/>
          <w:sz w:val="14"/>
          <w:szCs w:val="14"/>
          <w:color w:val="auto"/>
        </w:rPr>
        <w:t>11.1. Capital Adjustments. In the event that the Common Stock or Special Common Stock is changed into, or exchanged for, a different number or kind of shares of stock or other securities of the Company, whether through merger, consolidation, reorganization, recapitalization, stock dividends, stock split-ups or other substitution of securities of the Company, the Committee shall make appropriate equitable anti-dilution adjustments to the number of Deferred Stock Units credited to Participants' Accounts. The Committee's adjustment shall be effective and binding for all purposes of the Plan.</w:t>
      </w:r>
    </w:p>
    <w:p>
      <w:pPr>
        <w:spacing w:after="0" w:line="15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ARTICLE 12 - MISCELLANEOUS PROVISIONS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12.1.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85"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12.2. Expenses of Plan. All expenses of the Plan shall be paid by the Participating Companies.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12.3. Gender and Number. 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12.4. Law Governing Construction.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12.5. Headings Not a Part Hereof.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4" w:right="1440" w:bottom="1440" w:gutter="0" w:footer="0" w:header="0"/>
        </w:sectPr>
      </w:pPr>
    </w:p>
    <w:bookmarkStart w:id="71" w:name="page72"/>
    <w:bookmarkEnd w:id="71"/>
    <w:p>
      <w:pPr>
        <w:ind w:right="3159" w:firstLine="465"/>
        <w:spacing w:after="0" w:line="279" w:lineRule="auto"/>
        <w:rPr>
          <w:sz w:val="20"/>
          <w:szCs w:val="20"/>
          <w:color w:val="auto"/>
        </w:rPr>
      </w:pPr>
      <w:r>
        <w:rPr>
          <w:rFonts w:ascii="Courier New" w:cs="Courier New" w:eastAsia="Courier New" w:hAnsi="Courier New"/>
          <w:sz w:val="14"/>
          <w:szCs w:val="14"/>
          <w:color w:val="auto"/>
        </w:rPr>
        <w:t>12.6. Severability of Provisions.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12.7. Expiration of Options. Notwithstanding any provision of the Plan or an Initial or Subsequent Election, no Initial or Subsequent Election shall be effective with respect to an Option that has expired. In addition, no provision of the Plan or an Initial or Subsequent Election shall be construed to extend the expiration date of any Option.</w:t>
      </w:r>
    </w:p>
    <w:p>
      <w:pPr>
        <w:spacing w:after="0" w:line="180"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13 - EFFECTIVE DATE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13.1. Effective Date. The effective date of this amendment and restatement of the Plan shall be November 18, 2002 or such other date on which the AT&amp;T Broadband Transaction may be consummated, and conditioned on the consummation of the AT&amp;T Broadband Transaction. This amendment, restatement and renaming of the Plan shall not be effective unless the AT&amp;T Broadband Transaction is consummated.</w:t>
      </w:r>
    </w:p>
    <w:p>
      <w:pPr>
        <w:spacing w:after="0" w:line="183" w:lineRule="exact"/>
        <w:rPr>
          <w:sz w:val="20"/>
          <w:szCs w:val="20"/>
          <w:color w:val="auto"/>
        </w:rPr>
      </w:pPr>
    </w:p>
    <w:p>
      <w:pPr>
        <w:ind w:right="2779" w:firstLine="1023"/>
        <w:spacing w:after="0" w:line="235"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29/th/ day of October, 2002.</w:t>
      </w:r>
    </w:p>
    <w:p>
      <w:pPr>
        <w:spacing w:after="0" w:line="177"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BY: /s/ Lawrence A. Smith</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ATTEST:</w:t>
      </w:r>
    </w:p>
    <w:p>
      <w:pPr>
        <w:spacing w:after="0" w:line="177"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/s/ Arthur R. Block</w:t>
      </w:r>
    </w:p>
    <w:p>
      <w:pPr>
        <w:spacing w:after="0" w:line="4"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sectPr>
      </w:pPr>
    </w:p>
    <w:bookmarkStart w:id="72" w:name="page73"/>
    <w:bookmarkEnd w:id="72"/>
    <w:p>
      <w:pPr>
        <w:jc w:val="right"/>
        <w:ind w:right="2779"/>
        <w:spacing w:after="0"/>
        <w:rPr>
          <w:sz w:val="20"/>
          <w:szCs w:val="20"/>
          <w:color w:val="auto"/>
        </w:rPr>
      </w:pPr>
      <w:r>
        <w:rPr>
          <w:rFonts w:ascii="Courier New" w:cs="Courier New" w:eastAsia="Courier New" w:hAnsi="Courier New"/>
          <w:sz w:val="16"/>
          <w:szCs w:val="16"/>
          <w:color w:val="auto"/>
        </w:rPr>
        <w:t>EXHIBIT 4.3</w:t>
      </w:r>
    </w:p>
    <w:p>
      <w:pPr>
        <w:spacing w:after="0" w:line="35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6"/>
          <w:szCs w:val="16"/>
          <w:color w:val="auto"/>
        </w:rPr>
        <w:t>COMCAST CORPORATION 2002 RESTRICTED STOCK PLAN</w:t>
      </w:r>
    </w:p>
    <w:p>
      <w:pPr>
        <w:spacing w:after="0" w:line="18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(FORMERLY KNOWN AS AT&amp;T COMCAST CORPORATION 2002 RESTRICTED STOCK PLAN)</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attached)</w:t>
      </w:r>
    </w:p>
    <w:p>
      <w:pPr>
        <w:sectPr>
          <w:pgSz w:w="11900" w:h="16838" w:orient="portrait"/>
          <w:cols w:equalWidth="0" w:num="1">
            <w:col w:w="9759"/>
          </w:cols>
          <w:pgMar w:left="700" w:top="493" w:right="1440" w:bottom="1440" w:gutter="0" w:footer="0" w:header="0"/>
        </w:sectPr>
      </w:pPr>
    </w:p>
    <w:bookmarkStart w:id="73" w:name="page74"/>
    <w:bookmarkEnd w:id="73"/>
    <w:p>
      <w:pPr>
        <w:jc w:val="center"/>
        <w:ind w:right="2775"/>
        <w:spacing w:after="0"/>
        <w:rPr>
          <w:sz w:val="20"/>
          <w:szCs w:val="20"/>
          <w:color w:val="auto"/>
        </w:rPr>
      </w:pPr>
      <w:r>
        <w:rPr>
          <w:rFonts w:ascii="Courier New" w:cs="Courier New" w:eastAsia="Courier New" w:hAnsi="Courier New"/>
          <w:sz w:val="16"/>
          <w:szCs w:val="16"/>
          <w:color w:val="auto"/>
        </w:rPr>
        <w:t>AT&amp;T COMCAST CORPORATION</w:t>
      </w:r>
    </w:p>
    <w:p>
      <w:pPr>
        <w:jc w:val="center"/>
        <w:ind w:right="2775"/>
        <w:spacing w:after="0" w:line="236" w:lineRule="auto"/>
        <w:rPr>
          <w:sz w:val="20"/>
          <w:szCs w:val="20"/>
          <w:color w:val="auto"/>
        </w:rPr>
      </w:pPr>
      <w:r>
        <w:rPr>
          <w:rFonts w:ascii="Courier New" w:cs="Courier New" w:eastAsia="Courier New" w:hAnsi="Courier New"/>
          <w:sz w:val="16"/>
          <w:szCs w:val="16"/>
          <w:color w:val="auto"/>
        </w:rPr>
        <w:t>2002 RESTRICTED STOCK PLAN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 BACKGROUND AND PURPOSE</w:t>
      </w:r>
    </w:p>
    <w:p>
      <w:pPr>
        <w:spacing w:after="0" w:line="183" w:lineRule="exact"/>
        <w:rPr>
          <w:sz w:val="20"/>
          <w:szCs w:val="20"/>
          <w:color w:val="auto"/>
        </w:rPr>
      </w:pPr>
    </w:p>
    <w:p>
      <w:pPr>
        <w:ind w:left="5" w:right="2779" w:firstLine="837"/>
        <w:spacing w:after="0" w:line="273" w:lineRule="auto"/>
        <w:rPr>
          <w:sz w:val="20"/>
          <w:szCs w:val="20"/>
          <w:color w:val="auto"/>
        </w:rPr>
      </w:pPr>
      <w:r>
        <w:rPr>
          <w:rFonts w:ascii="Courier New" w:cs="Courier New" w:eastAsia="Courier New" w:hAnsi="Courier New"/>
          <w:sz w:val="14"/>
          <w:szCs w:val="14"/>
          <w:color w:val="auto"/>
        </w:rPr>
        <w:t>COMCAST CORPORATION, a Pennsylvania corporation, hereby amends and restates the Comcast Corporation 1990 Restricted Stock Plan and renames it as the AT&amp;T Comcast Corporation 2002 Restricted Stock Plan (the "Plan"), effective November 18, 2002 or such other date on which the combination of Comcast Corporation and AT&amp;T Broadband Corp. (the "AT&amp;T Broadband Transaction") may be consummated, and conditioned on the consummation of the AT&amp;T Broadband Transaction. This amendment, restatement and renaming of the Plan shall not be effective unless the AT&amp;T Broadband Transaction is consummated. The purpose of the Plan is to promote the ability of AT&amp;T Comcast Corporation to retain certain key employees and enhance the growth and profitability of AT&amp;T Comcast Corporation by providing the incentive of long-term awards for continued employment and the attainment of performance objectives.</w:t>
      </w:r>
    </w:p>
    <w:p>
      <w:pPr>
        <w:spacing w:after="0" w:line="335" w:lineRule="exact"/>
        <w:rPr>
          <w:sz w:val="20"/>
          <w:szCs w:val="20"/>
          <w:color w:val="auto"/>
        </w:rPr>
      </w:pPr>
    </w:p>
    <w:p>
      <w:pPr>
        <w:ind w:left="285" w:hanging="285"/>
        <w:spacing w:after="0"/>
        <w:tabs>
          <w:tab w:leader="none" w:pos="28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2" w:lineRule="exact"/>
        <w:rPr>
          <w:rFonts w:ascii="Courier New" w:cs="Courier New" w:eastAsia="Courier New" w:hAnsi="Courier New"/>
          <w:sz w:val="16"/>
          <w:szCs w:val="16"/>
          <w:color w:val="auto"/>
        </w:rPr>
      </w:pPr>
    </w:p>
    <w:p>
      <w:pPr>
        <w:ind w:left="5" w:right="3339" w:firstLine="461"/>
        <w:spacing w:after="0" w:line="234" w:lineRule="auto"/>
        <w:tabs>
          <w:tab w:leader="none" w:pos="84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Grantee" means each Grantee who is actively employed by a Participating Company.</w:t>
      </w:r>
    </w:p>
    <w:p>
      <w:pPr>
        <w:spacing w:after="0" w:line="183"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4" w:lineRule="exact"/>
        <w:rPr>
          <w:rFonts w:ascii="Courier New" w:cs="Courier New" w:eastAsia="Courier New" w:hAnsi="Courier New"/>
          <w:sz w:val="16"/>
          <w:szCs w:val="16"/>
          <w:color w:val="auto"/>
        </w:rPr>
      </w:pPr>
    </w:p>
    <w:p>
      <w:pPr>
        <w:ind w:left="5" w:right="3159" w:firstLine="461"/>
        <w:spacing w:after="0" w:line="236" w:lineRule="auto"/>
        <w:tabs>
          <w:tab w:leader="none" w:pos="84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Plan" means any restricted stock, stock bonus, stock option or other compensation plan, program or arrangement established or maintained by the Company or an Affiliate, including but not limited to this Plan, the AT&amp;T Comcast Corporation 2002 Deferred Stock Option Plan, the AT&amp;T Comcast Corporation 1996 Stock Option Plan and the Comcast Corporation 1987 Stock Option Plan.</w:t>
      </w:r>
    </w:p>
    <w:p>
      <w:pPr>
        <w:spacing w:after="0" w:line="176"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 award of Restricted Stock granted under the Plan.</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82" w:lineRule="exact"/>
        <w:rPr>
          <w:rFonts w:ascii="Courier New" w:cs="Courier New" w:eastAsia="Courier New" w:hAnsi="Courier New"/>
          <w:sz w:val="16"/>
          <w:szCs w:val="16"/>
          <w:color w:val="auto"/>
        </w:rPr>
      </w:pPr>
    </w:p>
    <w:p>
      <w:pPr>
        <w:ind w:left="5" w:right="2879" w:firstLine="461"/>
        <w:spacing w:after="0" w:line="236" w:lineRule="auto"/>
        <w:tabs>
          <w:tab w:leader="none" w:pos="84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ectPr>
          <w:pgSz w:w="11900" w:h="16838" w:orient="portrait"/>
          <w:cols w:equalWidth="0" w:num="1">
            <w:col w:w="10224"/>
          </w:cols>
          <w:pgMar w:left="235" w:top="648" w:right="1440" w:bottom="1440" w:gutter="0" w:footer="0" w:header="0"/>
        </w:sectPr>
      </w:pPr>
    </w:p>
    <w:bookmarkStart w:id="74" w:name="page75"/>
    <w:bookmarkEnd w:id="74"/>
    <w:p>
      <w:pPr>
        <w:ind w:left="840" w:hanging="379"/>
        <w:spacing w:after="0"/>
        <w:tabs>
          <w:tab w:leader="none" w:pos="8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82" w:lineRule="exact"/>
        <w:rPr>
          <w:rFonts w:ascii="Courier New" w:cs="Courier New" w:eastAsia="Courier New" w:hAnsi="Courier New"/>
          <w:sz w:val="16"/>
          <w:szCs w:val="16"/>
          <w:color w:val="auto"/>
        </w:rPr>
      </w:pPr>
    </w:p>
    <w:p>
      <w:pPr>
        <w:ind w:right="2779" w:firstLine="461"/>
        <w:spacing w:after="0" w:line="234" w:lineRule="auto"/>
        <w:tabs>
          <w:tab w:leader="none" w:pos="83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Subcommittee on Performance Based Compensation of the Compensation Committee of the Board.</w:t>
      </w:r>
    </w:p>
    <w:p>
      <w:pPr>
        <w:spacing w:after="0" w:line="183" w:lineRule="exact"/>
        <w:rPr>
          <w:rFonts w:ascii="Courier New" w:cs="Courier New" w:eastAsia="Courier New" w:hAnsi="Courier New"/>
          <w:sz w:val="16"/>
          <w:szCs w:val="16"/>
          <w:color w:val="auto"/>
        </w:rPr>
      </w:pPr>
    </w:p>
    <w:p>
      <w:pPr>
        <w:ind w:right="2879" w:firstLine="461"/>
        <w:spacing w:after="0" w:line="235" w:lineRule="auto"/>
        <w:tabs>
          <w:tab w:leader="none" w:pos="83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AT&amp;T Comcast Corporation, a Pennsylvania corporation, as successor to Comcast Corporation, including any successor thereto by merger, consolidation, acquisition of all or substantially all the assets thereof, or otherwise.</w:t>
      </w:r>
    </w:p>
    <w:p>
      <w:pPr>
        <w:spacing w:after="0" w:line="178"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 is granted.</w:t>
      </w:r>
    </w:p>
    <w:p>
      <w:pPr>
        <w:spacing w:after="0" w:line="176"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"Deceased Grantee" means:</w:t>
      </w:r>
    </w:p>
    <w:p>
      <w:pPr>
        <w:spacing w:after="0" w:line="182" w:lineRule="exact"/>
        <w:rPr>
          <w:rFonts w:ascii="Courier New" w:cs="Courier New" w:eastAsia="Courier New" w:hAnsi="Courier New"/>
          <w:sz w:val="16"/>
          <w:szCs w:val="16"/>
          <w:color w:val="auto"/>
        </w:rPr>
      </w:pPr>
    </w:p>
    <w:p>
      <w:pPr>
        <w:ind w:left="1480" w:right="3519" w:hanging="554"/>
        <w:spacing w:after="0" w:line="234" w:lineRule="auto"/>
        <w:tabs>
          <w:tab w:leader="none" w:pos="14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death; or</w:t>
      </w:r>
    </w:p>
    <w:p>
      <w:pPr>
        <w:spacing w:after="0" w:line="183" w:lineRule="exact"/>
        <w:rPr>
          <w:rFonts w:ascii="Courier New" w:cs="Courier New" w:eastAsia="Courier New" w:hAnsi="Courier New"/>
          <w:sz w:val="16"/>
          <w:szCs w:val="16"/>
          <w:color w:val="auto"/>
        </w:rPr>
      </w:pPr>
    </w:p>
    <w:p>
      <w:pPr>
        <w:ind w:left="1480" w:right="3239" w:hanging="554"/>
        <w:spacing w:after="0" w:line="234" w:lineRule="auto"/>
        <w:tabs>
          <w:tab w:leader="none" w:pos="14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dies following termination of employment by a Participating Company.</w:t>
      </w:r>
    </w:p>
    <w:p>
      <w:pPr>
        <w:spacing w:after="0" w:line="177"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Grantee" means:</w:t>
      </w:r>
    </w:p>
    <w:p>
      <w:pPr>
        <w:spacing w:after="0" w:line="182" w:lineRule="exact"/>
        <w:rPr>
          <w:rFonts w:ascii="Courier New" w:cs="Courier New" w:eastAsia="Courier New" w:hAnsi="Courier New"/>
          <w:sz w:val="16"/>
          <w:szCs w:val="16"/>
          <w:color w:val="auto"/>
        </w:rPr>
      </w:pPr>
    </w:p>
    <w:p>
      <w:pPr>
        <w:ind w:left="1480" w:right="3519" w:hanging="554"/>
        <w:spacing w:after="0" w:line="234" w:lineRule="auto"/>
        <w:tabs>
          <w:tab w:leader="none" w:pos="14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reason of disability;</w:t>
      </w:r>
    </w:p>
    <w:p>
      <w:pPr>
        <w:spacing w:after="0" w:line="183" w:lineRule="exact"/>
        <w:rPr>
          <w:rFonts w:ascii="Courier New" w:cs="Courier New" w:eastAsia="Courier New" w:hAnsi="Courier New"/>
          <w:sz w:val="16"/>
          <w:szCs w:val="16"/>
          <w:color w:val="auto"/>
        </w:rPr>
      </w:pPr>
    </w:p>
    <w:p>
      <w:pPr>
        <w:jc w:val="both"/>
        <w:ind w:left="1480" w:right="2879" w:hanging="554"/>
        <w:spacing w:after="0" w:line="235" w:lineRule="auto"/>
        <w:tabs>
          <w:tab w:leader="none" w:pos="14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becomes disabled (as determined by the Committee) following termination of employment by a Participating Company; or</w:t>
      </w:r>
    </w:p>
    <w:p>
      <w:pPr>
        <w:spacing w:after="0" w:line="183" w:lineRule="exact"/>
        <w:rPr>
          <w:rFonts w:ascii="Courier New" w:cs="Courier New" w:eastAsia="Courier New" w:hAnsi="Courier New"/>
          <w:sz w:val="16"/>
          <w:szCs w:val="16"/>
          <w:color w:val="auto"/>
        </w:rPr>
      </w:pPr>
    </w:p>
    <w:p>
      <w:pPr>
        <w:ind w:left="1480" w:right="2879" w:hanging="554"/>
        <w:spacing w:after="0" w:line="235" w:lineRule="auto"/>
        <w:tabs>
          <w:tab w:leader="none" w:pos="14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Paragraph 2(l)(i) or 2(l)(ii) acting on behalf of such individual.</w:t>
      </w:r>
    </w:p>
    <w:p>
      <w:pPr>
        <w:spacing w:after="0" w:line="177"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means a written election on a form provided by the</w:t>
      </w:r>
    </w:p>
    <w:p>
      <w:pPr>
        <w:spacing w:after="0" w:line="3" w:lineRule="exact"/>
        <w:rPr>
          <w:rFonts w:ascii="Courier New" w:cs="Courier New" w:eastAsia="Courier New" w:hAnsi="Courier New"/>
          <w:sz w:val="16"/>
          <w:szCs w:val="16"/>
          <w:color w:val="auto"/>
        </w:rPr>
      </w:pPr>
    </w:p>
    <w:p>
      <w:pPr>
        <w:ind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filed with the Committee in accordance with Paragraph 8, pursuant to which a Grantee:</w:t>
      </w:r>
    </w:p>
    <w:p>
      <w:pPr>
        <w:spacing w:after="0" w:line="183" w:lineRule="exact"/>
        <w:rPr>
          <w:rFonts w:ascii="Courier New" w:cs="Courier New" w:eastAsia="Courier New" w:hAnsi="Courier New"/>
          <w:sz w:val="16"/>
          <w:szCs w:val="16"/>
          <w:color w:val="auto"/>
        </w:rPr>
      </w:pPr>
    </w:p>
    <w:p>
      <w:pPr>
        <w:ind w:left="1480" w:right="3059" w:hanging="554"/>
        <w:spacing w:after="0" w:line="234" w:lineRule="auto"/>
        <w:tabs>
          <w:tab w:leader="none" w:pos="14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Elects, within the time or times specified in Paragraph 8, to defer the distribution date of Restricted Stock; and</w:t>
      </w:r>
    </w:p>
    <w:p>
      <w:pPr>
        <w:spacing w:after="0" w:line="177" w:lineRule="exact"/>
        <w:rPr>
          <w:rFonts w:ascii="Courier New" w:cs="Courier New" w:eastAsia="Courier New" w:hAnsi="Courier New"/>
          <w:sz w:val="16"/>
          <w:szCs w:val="16"/>
          <w:color w:val="auto"/>
        </w:rPr>
      </w:pPr>
    </w:p>
    <w:p>
      <w:pPr>
        <w:ind w:left="1480" w:hanging="554"/>
        <w:spacing w:after="0"/>
        <w:tabs>
          <w:tab w:leader="none" w:pos="14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distribution date of Restricted Stock.</w:t>
      </w:r>
    </w:p>
    <w:p>
      <w:pPr>
        <w:spacing w:after="0" w:line="182" w:lineRule="exact"/>
        <w:rPr>
          <w:rFonts w:ascii="Courier New" w:cs="Courier New" w:eastAsia="Courier New" w:hAnsi="Courier New"/>
          <w:sz w:val="16"/>
          <w:szCs w:val="16"/>
          <w:color w:val="auto"/>
        </w:rPr>
      </w:pPr>
    </w:p>
    <w:p>
      <w:pPr>
        <w:ind w:right="3239" w:firstLine="461"/>
        <w:spacing w:after="0" w:line="234" w:lineRule="auto"/>
        <w:tabs>
          <w:tab w:leader="none" w:pos="83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 management employee of a Participating Company, as determined by the Committee.</w:t>
      </w:r>
    </w:p>
    <w:p>
      <w:pPr>
        <w:spacing w:after="0" w:line="177"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 granted an Award.</w:t>
      </w:r>
    </w:p>
    <w:p>
      <w:pPr>
        <w:spacing w:after="0" w:line="182"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"Normal Retirement" means a Grantee's termination of employment that is treated by the Participating Company as a retirement under its employment policies and practices as in effect from time to time.</w:t>
      </w:r>
    </w:p>
    <w:p>
      <w:pPr>
        <w:spacing w:after="0" w:line="183" w:lineRule="exact"/>
        <w:rPr>
          <w:rFonts w:ascii="Courier New" w:cs="Courier New" w:eastAsia="Courier New" w:hAnsi="Courier New"/>
          <w:sz w:val="16"/>
          <w:szCs w:val="16"/>
          <w:color w:val="auto"/>
        </w:rPr>
      </w:pPr>
    </w:p>
    <w:p>
      <w:pPr>
        <w:ind w:left="3540" w:right="2879" w:hanging="3079"/>
        <w:spacing w:after="0" w:line="465" w:lineRule="auto"/>
        <w:tabs>
          <w:tab w:leader="none" w:pos="84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 if any of: -2-</w:t>
      </w:r>
    </w:p>
    <w:p>
      <w:pPr>
        <w:sectPr>
          <w:pgSz w:w="11900" w:h="16838" w:orient="portrait"/>
          <w:cols w:equalWidth="0" w:num="1">
            <w:col w:w="10219"/>
          </w:cols>
          <w:pgMar w:left="240" w:top="648" w:right="1440" w:bottom="1440" w:gutter="0" w:footer="0" w:header="0"/>
        </w:sectPr>
      </w:pPr>
    </w:p>
    <w:bookmarkStart w:id="75" w:name="page76"/>
    <w:bookmarkEnd w:id="75"/>
    <w:p>
      <w:pPr>
        <w:ind w:left="1860" w:hanging="469"/>
        <w:spacing w:after="0"/>
        <w:tabs>
          <w:tab w:leader="none" w:pos="18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Grantee; over</w:t>
      </w:r>
    </w:p>
    <w:p>
      <w:pPr>
        <w:spacing w:after="0" w:line="176" w:lineRule="exact"/>
        <w:rPr>
          <w:rFonts w:ascii="Courier New" w:cs="Courier New" w:eastAsia="Courier New" w:hAnsi="Courier New"/>
          <w:sz w:val="16"/>
          <w:szCs w:val="16"/>
          <w:color w:val="auto"/>
        </w:rPr>
      </w:pPr>
    </w:p>
    <w:p>
      <w:pPr>
        <w:ind w:left="1860" w:hanging="469"/>
        <w:spacing w:after="0"/>
        <w:tabs>
          <w:tab w:leader="none" w:pos="18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2" w:lineRule="exact"/>
        <w:rPr>
          <w:rFonts w:ascii="Courier New" w:cs="Courier New" w:eastAsia="Courier New" w:hAnsi="Courier New"/>
          <w:sz w:val="16"/>
          <w:szCs w:val="16"/>
          <w:color w:val="auto"/>
        </w:rPr>
      </w:pPr>
    </w:p>
    <w:p>
      <w:pPr>
        <w:ind w:left="2220" w:right="2779" w:hanging="364"/>
        <w:spacing w:after="0" w:line="234" w:lineRule="auto"/>
        <w:tabs>
          <w:tab w:leader="none" w:pos="222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for less than six months; plus</w:t>
      </w:r>
    </w:p>
    <w:p>
      <w:pPr>
        <w:spacing w:after="0" w:line="183" w:lineRule="exact"/>
        <w:rPr>
          <w:rFonts w:ascii="Courier New" w:cs="Courier New" w:eastAsia="Courier New" w:hAnsi="Courier New"/>
          <w:sz w:val="16"/>
          <w:szCs w:val="16"/>
          <w:color w:val="auto"/>
        </w:rPr>
      </w:pPr>
    </w:p>
    <w:p>
      <w:pPr>
        <w:ind w:left="2220" w:right="2779" w:hanging="364"/>
        <w:spacing w:after="0" w:line="235" w:lineRule="auto"/>
        <w:tabs>
          <w:tab w:leader="none" w:pos="222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the subject of a withholding certification pursuant to Paragraph 9(c)(ii) or any similar withholding certification under any other AT&amp;T Comcast Plan; plus</w:t>
      </w:r>
    </w:p>
    <w:p>
      <w:pPr>
        <w:spacing w:after="0" w:line="185" w:lineRule="exact"/>
        <w:rPr>
          <w:rFonts w:ascii="Courier New" w:cs="Courier New" w:eastAsia="Courier New" w:hAnsi="Courier New"/>
          <w:sz w:val="16"/>
          <w:szCs w:val="16"/>
          <w:color w:val="auto"/>
        </w:rPr>
      </w:pPr>
    </w:p>
    <w:p>
      <w:pPr>
        <w:ind w:left="2220" w:right="2959" w:hanging="364"/>
        <w:spacing w:after="0" w:line="236" w:lineRule="auto"/>
        <w:tabs>
          <w:tab w:leader="none" w:pos="222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Sponsor, under any AT&amp;T Comcast Plan, but only to the extent of the number of Shares surrendered or attested to; plus</w:t>
      </w:r>
    </w:p>
    <w:p>
      <w:pPr>
        <w:spacing w:after="0" w:line="184" w:lineRule="exact"/>
        <w:rPr>
          <w:rFonts w:ascii="Courier New" w:cs="Courier New" w:eastAsia="Courier New" w:hAnsi="Courier New"/>
          <w:sz w:val="16"/>
          <w:szCs w:val="16"/>
          <w:color w:val="auto"/>
        </w:rPr>
      </w:pPr>
    </w:p>
    <w:p>
      <w:pPr>
        <w:ind w:left="2220" w:right="2879" w:hanging="364"/>
        <w:spacing w:after="0" w:line="236" w:lineRule="auto"/>
        <w:tabs>
          <w:tab w:leader="none" w:pos="222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as to which evidence of ownership has, within the preceding six months, been provided to the Company in connection with the crediting of "Deferred Stock Units" to such Optionee's Account under the AT&amp;T Comcast Corporation 2002 Deferred Stock Option Plan.</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For purposes of this Paragraph 2(q), a Share that is subject to a deferral election pursuant to Paragraph 8 or another AT&amp;T Comcast Plan shall not be treated as owned by a Grantee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Shares as a result of the AT&amp;T Broadband Transaction.</w:t>
      </w:r>
    </w:p>
    <w:p>
      <w:pPr>
        <w:spacing w:after="0" w:line="184" w:lineRule="exact"/>
        <w:rPr>
          <w:sz w:val="20"/>
          <w:szCs w:val="20"/>
          <w:color w:val="auto"/>
        </w:rPr>
      </w:pPr>
    </w:p>
    <w:p>
      <w:pPr>
        <w:ind w:right="3059" w:firstLine="461"/>
        <w:spacing w:after="0" w:line="234" w:lineRule="auto"/>
        <w:tabs>
          <w:tab w:leader="none" w:pos="83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Company" means the Company and each of the Subsidiary Companies.</w:t>
      </w:r>
    </w:p>
    <w:p>
      <w:pPr>
        <w:spacing w:after="0" w:line="183" w:lineRule="exact"/>
        <w:rPr>
          <w:rFonts w:ascii="Courier New" w:cs="Courier New" w:eastAsia="Courier New" w:hAnsi="Courier New"/>
          <w:sz w:val="16"/>
          <w:szCs w:val="16"/>
          <w:color w:val="auto"/>
        </w:rPr>
      </w:pPr>
    </w:p>
    <w:p>
      <w:pPr>
        <w:ind w:right="3619" w:firstLine="461"/>
        <w:spacing w:after="0" w:line="234" w:lineRule="auto"/>
        <w:tabs>
          <w:tab w:leader="none" w:pos="83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3" w:lineRule="exact"/>
        <w:rPr>
          <w:rFonts w:ascii="Courier New" w:cs="Courier New" w:eastAsia="Courier New" w:hAnsi="Courier New"/>
          <w:sz w:val="16"/>
          <w:szCs w:val="16"/>
          <w:color w:val="auto"/>
        </w:rPr>
      </w:pPr>
    </w:p>
    <w:p>
      <w:pPr>
        <w:ind w:right="2959" w:firstLine="461"/>
        <w:spacing w:after="0" w:line="234" w:lineRule="auto"/>
        <w:tabs>
          <w:tab w:leader="none" w:pos="83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AT&amp;T Comcast Corporation 2002 Restricted Stock Plan, as set forth herein, and as amended from time to time.</w:t>
      </w:r>
    </w:p>
    <w:p>
      <w:pPr>
        <w:spacing w:after="0" w:line="183" w:lineRule="exact"/>
        <w:rPr>
          <w:rFonts w:ascii="Courier New" w:cs="Courier New" w:eastAsia="Courier New" w:hAnsi="Courier New"/>
          <w:sz w:val="16"/>
          <w:szCs w:val="16"/>
          <w:color w:val="auto"/>
        </w:rPr>
      </w:pPr>
    </w:p>
    <w:p>
      <w:pPr>
        <w:ind w:right="2879" w:firstLine="461"/>
        <w:spacing w:after="0" w:line="234" w:lineRule="auto"/>
        <w:tabs>
          <w:tab w:leader="none" w:pos="83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365-day period (or the 366-day period) extending from January 3 to the next following January 2.</w:t>
      </w:r>
    </w:p>
    <w:p>
      <w:pPr>
        <w:spacing w:after="0" w:line="183"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Shares subject to restrictions as set forth in</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 Award.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8" w:right="1440" w:bottom="1440" w:gutter="0" w:footer="0" w:header="0"/>
        </w:sectPr>
      </w:pPr>
    </w:p>
    <w:bookmarkStart w:id="76" w:name="page77"/>
    <w:bookmarkEnd w:id="76"/>
    <w:p>
      <w:pPr>
        <w:ind w:left="5" w:right="3519" w:firstLine="461"/>
        <w:spacing w:after="0" w:line="234" w:lineRule="auto"/>
        <w:tabs>
          <w:tab w:leader="none" w:pos="84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Grantee" means a Grantee who has terminated employment pursuant to a Normal Retirement.</w:t>
      </w:r>
    </w:p>
    <w:p>
      <w:pPr>
        <w:spacing w:after="0" w:line="183" w:lineRule="exact"/>
        <w:rPr>
          <w:rFonts w:ascii="Courier New" w:cs="Courier New" w:eastAsia="Courier New" w:hAnsi="Courier New"/>
          <w:sz w:val="16"/>
          <w:szCs w:val="16"/>
          <w:color w:val="auto"/>
        </w:rPr>
      </w:pPr>
    </w:p>
    <w:p>
      <w:pPr>
        <w:ind w:left="5" w:right="3159" w:firstLine="461"/>
        <w:spacing w:after="0" w:line="234" w:lineRule="auto"/>
        <w:tabs>
          <w:tab w:leader="none" w:pos="84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promulgated under the 1934 Act, as in effect from time to time.</w:t>
      </w:r>
    </w:p>
    <w:p>
      <w:pPr>
        <w:spacing w:after="0" w:line="177"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82" w:lineRule="exact"/>
        <w:rPr>
          <w:rFonts w:ascii="Courier New" w:cs="Courier New" w:eastAsia="Courier New" w:hAnsi="Courier New"/>
          <w:sz w:val="16"/>
          <w:szCs w:val="16"/>
          <w:color w:val="auto"/>
        </w:rPr>
      </w:pPr>
    </w:p>
    <w:p>
      <w:pPr>
        <w:ind w:left="1405" w:right="2779" w:hanging="474"/>
        <w:spacing w:after="0" w:line="234" w:lineRule="auto"/>
        <w:tabs>
          <w:tab w:leader="none" w:pos="140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Class A Common Stock, par value $0.01, of the Company.</w:t>
      </w:r>
    </w:p>
    <w:p>
      <w:pPr>
        <w:spacing w:after="0" w:line="183" w:lineRule="exact"/>
        <w:rPr>
          <w:rFonts w:ascii="Courier New" w:cs="Courier New" w:eastAsia="Courier New" w:hAnsi="Courier New"/>
          <w:sz w:val="16"/>
          <w:szCs w:val="16"/>
          <w:color w:val="auto"/>
        </w:rPr>
      </w:pPr>
    </w:p>
    <w:p>
      <w:pPr>
        <w:jc w:val="both"/>
        <w:ind w:left="1405" w:right="2779" w:hanging="474"/>
        <w:spacing w:after="0" w:line="235" w:lineRule="auto"/>
        <w:tabs>
          <w:tab w:leader="none" w:pos="140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2(q) and 9(c), the term "Share" or "Shares" also means a share or shares of the Company's Class A Special Common Stock, par value, $0.01.</w:t>
      </w:r>
    </w:p>
    <w:p>
      <w:pPr>
        <w:spacing w:after="0" w:line="183" w:lineRule="exact"/>
        <w:rPr>
          <w:rFonts w:ascii="Courier New" w:cs="Courier New" w:eastAsia="Courier New" w:hAnsi="Courier New"/>
          <w:sz w:val="16"/>
          <w:szCs w:val="16"/>
          <w:color w:val="auto"/>
        </w:rPr>
      </w:pPr>
    </w:p>
    <w:p>
      <w:pPr>
        <w:ind w:left="5" w:right="2779" w:firstLine="461"/>
        <w:spacing w:after="0" w:line="235" w:lineRule="auto"/>
        <w:tabs>
          <w:tab w:leader="none" w:pos="84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business entities that, at the time in question, are subsidiaries of the Company, within the meaning of section 424(f) of the Code.</w:t>
      </w:r>
    </w:p>
    <w:p>
      <w:pPr>
        <w:spacing w:after="0" w:line="177" w:lineRule="exact"/>
        <w:rPr>
          <w:sz w:val="20"/>
          <w:szCs w:val="20"/>
          <w:color w:val="auto"/>
        </w:rPr>
      </w:pPr>
    </w:p>
    <w:p>
      <w:pPr>
        <w:ind w:left="925" w:hanging="459"/>
        <w:spacing w:after="0"/>
        <w:tabs>
          <w:tab w:leader="none" w:pos="92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76" w:lineRule="exact"/>
        <w:rPr>
          <w:rFonts w:ascii="Courier New" w:cs="Courier New" w:eastAsia="Courier New" w:hAnsi="Courier New"/>
          <w:sz w:val="16"/>
          <w:szCs w:val="16"/>
          <w:color w:val="auto"/>
        </w:rPr>
      </w:pPr>
    </w:p>
    <w:p>
      <w:pPr>
        <w:ind w:left="1405" w:hanging="474"/>
        <w:spacing w:after="0"/>
        <w:tabs>
          <w:tab w:leader="none" w:pos="1405"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76" w:lineRule="exact"/>
        <w:rPr>
          <w:rFonts w:ascii="Courier New" w:cs="Courier New" w:eastAsia="Courier New" w:hAnsi="Courier New"/>
          <w:sz w:val="16"/>
          <w:szCs w:val="16"/>
          <w:color w:val="auto"/>
        </w:rPr>
      </w:pPr>
    </w:p>
    <w:p>
      <w:pPr>
        <w:ind w:left="1405" w:hanging="474"/>
        <w:spacing w:after="0"/>
        <w:tabs>
          <w:tab w:leader="none" w:pos="1405"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82" w:lineRule="exact"/>
        <w:rPr>
          <w:rFonts w:ascii="Courier New" w:cs="Courier New" w:eastAsia="Courier New" w:hAnsi="Courier New"/>
          <w:sz w:val="16"/>
          <w:szCs w:val="16"/>
          <w:color w:val="auto"/>
        </w:rPr>
      </w:pPr>
    </w:p>
    <w:p>
      <w:pPr>
        <w:ind w:left="5" w:right="2959" w:firstLine="461"/>
        <w:spacing w:after="0" w:line="235" w:lineRule="auto"/>
        <w:tabs>
          <w:tab w:leader="none" w:pos="93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 such Person's Affiliates, provided that the term "Third Party" shall not include the Company or an Affiliate of the Company.</w:t>
      </w:r>
    </w:p>
    <w:p>
      <w:pPr>
        <w:spacing w:after="0" w:line="177"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176"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 amended.</w:t>
      </w:r>
    </w:p>
    <w:p>
      <w:pPr>
        <w:spacing w:after="0" w:line="176" w:lineRule="exact"/>
        <w:rPr>
          <w:rFonts w:ascii="Courier New" w:cs="Courier New" w:eastAsia="Courier New" w:hAnsi="Courier New"/>
          <w:sz w:val="16"/>
          <w:szCs w:val="16"/>
          <w:color w:val="auto"/>
        </w:rPr>
      </w:pPr>
    </w:p>
    <w:p>
      <w:pPr>
        <w:ind w:left="285" w:hanging="285"/>
        <w:spacing w:after="0"/>
        <w:tabs>
          <w:tab w:leader="none" w:pos="285"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83" w:lineRule="exact"/>
        <w:rPr>
          <w:sz w:val="20"/>
          <w:szCs w:val="20"/>
          <w:color w:val="auto"/>
        </w:rPr>
      </w:pPr>
    </w:p>
    <w:p>
      <w:pPr>
        <w:ind w:left="5" w:right="2779" w:firstLine="930"/>
        <w:spacing w:after="0" w:line="235" w:lineRule="auto"/>
        <w:rPr>
          <w:sz w:val="20"/>
          <w:szCs w:val="20"/>
          <w:color w:val="auto"/>
        </w:rPr>
      </w:pPr>
      <w:r>
        <w:rPr>
          <w:rFonts w:ascii="Courier New" w:cs="Courier New" w:eastAsia="Courier New" w:hAnsi="Courier New"/>
          <w:sz w:val="16"/>
          <w:szCs w:val="16"/>
          <w:color w:val="auto"/>
        </w:rPr>
        <w:t>Rights that may be granted under the Plan are rights to Restricted Stock, which gives the Grantee ownership rights in the Shares subject to the Award, subject to a substantial risk of forfeiture, as set forth in Paragraph 7, and to deferred payment, as set forth in Paragraph 8.</w:t>
      </w:r>
    </w:p>
    <w:p>
      <w:pPr>
        <w:spacing w:after="0" w:line="178" w:lineRule="exact"/>
        <w:rPr>
          <w:sz w:val="20"/>
          <w:szCs w:val="20"/>
          <w:color w:val="auto"/>
        </w:rPr>
      </w:pPr>
    </w:p>
    <w:p>
      <w:pPr>
        <w:ind w:left="285" w:hanging="285"/>
        <w:spacing w:after="0"/>
        <w:tabs>
          <w:tab w:leader="none" w:pos="28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THE PLAN</w:t>
      </w:r>
    </w:p>
    <w:p>
      <w:pPr>
        <w:spacing w:after="0" w:line="182" w:lineRule="exact"/>
        <w:rPr>
          <w:rFonts w:ascii="Courier New" w:cs="Courier New" w:eastAsia="Courier New" w:hAnsi="Courier New"/>
          <w:sz w:val="16"/>
          <w:szCs w:val="16"/>
          <w:color w:val="auto"/>
        </w:rPr>
      </w:pPr>
    </w:p>
    <w:p>
      <w:pPr>
        <w:ind w:left="5" w:right="2959" w:firstLine="461"/>
        <w:spacing w:after="0" w:line="235" w:lineRule="auto"/>
        <w:tabs>
          <w:tab w:leader="none" w:pos="93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9,750,000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85" w:lineRule="exact"/>
        <w:rPr>
          <w:rFonts w:ascii="Courier New" w:cs="Courier New" w:eastAsia="Courier New" w:hAnsi="Courier New"/>
          <w:sz w:val="16"/>
          <w:szCs w:val="16"/>
          <w:color w:val="auto"/>
        </w:rPr>
      </w:pPr>
    </w:p>
    <w:p>
      <w:pPr>
        <w:ind w:left="5" w:right="3159" w:firstLine="461"/>
        <w:spacing w:after="0" w:line="234" w:lineRule="auto"/>
        <w:tabs>
          <w:tab w:leader="none" w:pos="93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Restricted Stock is forfeited pursuant to the term of an Award, other Awards with respect to such Shares may be granted.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654" w:right="1440" w:bottom="1440" w:gutter="0" w:footer="0" w:header="0"/>
        </w:sectPr>
      </w:pPr>
    </w:p>
    <w:bookmarkStart w:id="77" w:name="page78"/>
    <w:bookmarkEnd w:id="77"/>
    <w:p>
      <w:pPr>
        <w:ind w:left="285" w:hanging="285"/>
        <w:spacing w:after="0"/>
        <w:tabs>
          <w:tab w:leader="none" w:pos="28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76"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Committee.</w:t>
      </w:r>
    </w:p>
    <w:p>
      <w:pPr>
        <w:spacing w:after="0" w:line="182" w:lineRule="exact"/>
        <w:rPr>
          <w:rFonts w:ascii="Courier New" w:cs="Courier New" w:eastAsia="Courier New" w:hAnsi="Courier New"/>
          <w:sz w:val="16"/>
          <w:szCs w:val="16"/>
          <w:color w:val="auto"/>
        </w:rPr>
      </w:pPr>
    </w:p>
    <w:p>
      <w:pPr>
        <w:ind w:left="5" w:right="3059" w:firstLine="461"/>
        <w:spacing w:after="0" w:line="234" w:lineRule="auto"/>
        <w:tabs>
          <w:tab w:leader="none" w:pos="842"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 conditions set forth in the Plan, the Committee shall have the power, from time to time, to:</w:t>
      </w:r>
    </w:p>
    <w:p>
      <w:pPr>
        <w:spacing w:after="0" w:line="183" w:lineRule="exact"/>
        <w:rPr>
          <w:rFonts w:ascii="Courier New" w:cs="Courier New" w:eastAsia="Courier New" w:hAnsi="Courier New"/>
          <w:sz w:val="16"/>
          <w:szCs w:val="16"/>
          <w:color w:val="auto"/>
        </w:rPr>
      </w:pPr>
    </w:p>
    <w:p>
      <w:pPr>
        <w:ind w:left="1865" w:right="2779" w:hanging="469"/>
        <w:spacing w:after="0" w:line="236" w:lineRule="auto"/>
        <w:tabs>
          <w:tab w:leader="none" w:pos="1865"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182" w:lineRule="exact"/>
        <w:rPr>
          <w:rFonts w:ascii="Courier New" w:cs="Courier New" w:eastAsia="Courier New" w:hAnsi="Courier New"/>
          <w:sz w:val="16"/>
          <w:szCs w:val="16"/>
          <w:color w:val="auto"/>
        </w:rPr>
      </w:pPr>
    </w:p>
    <w:p>
      <w:pPr>
        <w:ind w:left="1865" w:right="3159" w:hanging="469"/>
        <w:spacing w:after="0" w:line="235" w:lineRule="auto"/>
        <w:tabs>
          <w:tab w:leader="none" w:pos="1865"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Plan's provisions, prescribe, amend and rescind rules and regulations for the Plan, and make all other determinations necessary or advisable for the administration of the Plan.</w:t>
      </w:r>
    </w:p>
    <w:p>
      <w:pPr>
        <w:spacing w:after="0" w:line="185" w:lineRule="exact"/>
        <w:rPr>
          <w:sz w:val="20"/>
          <w:szCs w:val="20"/>
          <w:color w:val="auto"/>
        </w:rPr>
      </w:pPr>
    </w:p>
    <w:p>
      <w:pPr>
        <w:ind w:left="5" w:right="3339"/>
        <w:spacing w:after="0" w:line="234"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83" w:lineRule="exact"/>
        <w:rPr>
          <w:sz w:val="20"/>
          <w:szCs w:val="20"/>
          <w:color w:val="auto"/>
        </w:rPr>
      </w:pPr>
    </w:p>
    <w:p>
      <w:pPr>
        <w:jc w:val="both"/>
        <w:ind w:left="5" w:right="2779" w:firstLine="461"/>
        <w:spacing w:after="0" w:line="235" w:lineRule="auto"/>
        <w:tabs>
          <w:tab w:leader="none" w:pos="842"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4" w:lineRule="exact"/>
        <w:rPr>
          <w:rFonts w:ascii="Courier New" w:cs="Courier New" w:eastAsia="Courier New" w:hAnsi="Courier New"/>
          <w:sz w:val="16"/>
          <w:szCs w:val="16"/>
          <w:color w:val="auto"/>
        </w:rPr>
      </w:pPr>
    </w:p>
    <w:p>
      <w:pPr>
        <w:ind w:left="5" w:right="2779" w:firstLine="461"/>
        <w:spacing w:after="0" w:line="274" w:lineRule="auto"/>
        <w:tabs>
          <w:tab w:leader="none" w:pos="842"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61" w:lineRule="exact"/>
        <w:rPr>
          <w:rFonts w:ascii="Courier New" w:cs="Courier New" w:eastAsia="Courier New" w:hAnsi="Courier New"/>
          <w:sz w:val="14"/>
          <w:szCs w:val="14"/>
          <w:color w:val="auto"/>
        </w:rPr>
      </w:pPr>
    </w:p>
    <w:p>
      <w:pPr>
        <w:ind w:left="5" w:right="2779" w:firstLine="461"/>
        <w:spacing w:after="0" w:line="274" w:lineRule="auto"/>
        <w:tabs>
          <w:tab w:leader="none" w:pos="842"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34" w:lineRule="exact"/>
        <w:rPr>
          <w:rFonts w:ascii="Courier New" w:cs="Courier New" w:eastAsia="Courier New" w:hAnsi="Courier New"/>
          <w:sz w:val="14"/>
          <w:szCs w:val="14"/>
          <w:color w:val="auto"/>
        </w:rPr>
      </w:pPr>
    </w:p>
    <w:p>
      <w:pPr>
        <w:ind w:left="285" w:hanging="285"/>
        <w:spacing w:after="0"/>
        <w:tabs>
          <w:tab w:leader="none" w:pos="28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83" w:lineRule="exact"/>
        <w:rPr>
          <w:sz w:val="20"/>
          <w:szCs w:val="20"/>
          <w:color w:val="auto"/>
        </w:rPr>
      </w:pPr>
    </w:p>
    <w:p>
      <w:pPr>
        <w:ind w:left="5" w:right="2959" w:firstLine="1395"/>
        <w:spacing w:after="0" w:line="235" w:lineRule="auto"/>
        <w:rPr>
          <w:sz w:val="20"/>
          <w:szCs w:val="20"/>
          <w:color w:val="auto"/>
        </w:rPr>
      </w:pPr>
      <w:r>
        <w:rPr>
          <w:rFonts w:ascii="Courier New" w:cs="Courier New" w:eastAsia="Courier New" w:hAnsi="Courier New"/>
          <w:sz w:val="16"/>
          <w:szCs w:val="16"/>
          <w:color w:val="auto"/>
        </w:rPr>
        <w:t>Awards may be granted only to Eligible Employees, as determined by the Committee. No Awards shall be granted to an individual who is not an employee of a Participating Company.</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648"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6"/>
          <w:szCs w:val="16"/>
          <w:color w:val="auto"/>
        </w:rPr>
        <w:t>7. RESTRICTED STOCK AWARDS</w:t>
      </w:r>
    </w:p>
    <w:p>
      <w:pPr>
        <w:spacing w:after="0" w:line="183" w:lineRule="exact"/>
        <w:rPr>
          <w:sz w:val="20"/>
          <w:szCs w:val="20"/>
          <w:color w:val="auto"/>
        </w:rPr>
      </w:pPr>
    </w:p>
    <w:p>
      <w:pPr>
        <w:jc w:val="both"/>
        <w:ind w:right="2959" w:firstLine="837"/>
        <w:spacing w:after="0" w:line="283" w:lineRule="auto"/>
        <w:rPr>
          <w:sz w:val="20"/>
          <w:szCs w:val="20"/>
          <w:color w:val="auto"/>
        </w:rPr>
      </w:pPr>
      <w:r>
        <w:rPr>
          <w:rFonts w:ascii="Courier New" w:cs="Courier New" w:eastAsia="Courier New" w:hAnsi="Courier New"/>
          <w:sz w:val="14"/>
          <w:szCs w:val="14"/>
          <w:color w:val="auto"/>
        </w:rPr>
        <w:t>The Committee may grant Awards in accordance with the Plan. The terms and conditions of Awards shall be set forth in writing as determined from time to time by the Committee, consistent, however, with the following:</w:t>
      </w:r>
    </w:p>
    <w:p>
      <w:pPr>
        <w:spacing w:after="0" w:line="155" w:lineRule="exact"/>
        <w:rPr>
          <w:sz w:val="20"/>
          <w:szCs w:val="20"/>
          <w:color w:val="auto"/>
        </w:rPr>
      </w:pPr>
    </w:p>
    <w:p>
      <w:pPr>
        <w:ind w:right="3059" w:firstLine="368"/>
        <w:spacing w:after="0" w:line="234" w:lineRule="auto"/>
        <w:tabs>
          <w:tab w:leader="none" w:pos="74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Awards shall be granted within ten (10) years from the date of adoption of the Plan by the Board.</w:t>
      </w:r>
    </w:p>
    <w:p>
      <w:pPr>
        <w:spacing w:after="0" w:line="183" w:lineRule="exact"/>
        <w:rPr>
          <w:rFonts w:ascii="Courier New" w:cs="Courier New" w:eastAsia="Courier New" w:hAnsi="Courier New"/>
          <w:sz w:val="16"/>
          <w:szCs w:val="16"/>
          <w:color w:val="auto"/>
        </w:rPr>
      </w:pPr>
    </w:p>
    <w:p>
      <w:pPr>
        <w:ind w:right="2879" w:firstLine="368"/>
        <w:spacing w:after="0" w:line="235" w:lineRule="auto"/>
        <w:tabs>
          <w:tab w:leader="none" w:pos="74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Awarded. The provisions of Awards need not be the same with respect to each Grantee. No cash or other consideration shall be required to be paid by the Grantee in exchange for an Award.</w:t>
      </w:r>
    </w:p>
    <w:p>
      <w:pPr>
        <w:spacing w:after="0" w:line="183" w:lineRule="exact"/>
        <w:rPr>
          <w:rFonts w:ascii="Courier New" w:cs="Courier New" w:eastAsia="Courier New" w:hAnsi="Courier New"/>
          <w:sz w:val="16"/>
          <w:szCs w:val="16"/>
          <w:color w:val="auto"/>
        </w:rPr>
      </w:pPr>
    </w:p>
    <w:p>
      <w:pPr>
        <w:ind w:right="2879" w:firstLine="368"/>
        <w:spacing w:after="0" w:line="275" w:lineRule="auto"/>
        <w:tabs>
          <w:tab w:leader="none" w:pos="74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61" w:lineRule="exact"/>
        <w:rPr>
          <w:rFonts w:ascii="Courier New" w:cs="Courier New" w:eastAsia="Courier New" w:hAnsi="Courier New"/>
          <w:sz w:val="14"/>
          <w:szCs w:val="14"/>
          <w:color w:val="auto"/>
        </w:rPr>
      </w:pPr>
    </w:p>
    <w:p>
      <w:pPr>
        <w:ind w:right="2879" w:firstLine="368"/>
        <w:spacing w:after="0" w:line="236" w:lineRule="auto"/>
        <w:tabs>
          <w:tab w:leader="none" w:pos="74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84" w:lineRule="exact"/>
        <w:rPr>
          <w:rFonts w:ascii="Courier New" w:cs="Courier New" w:eastAsia="Courier New" w:hAnsi="Courier New"/>
          <w:sz w:val="16"/>
          <w:szCs w:val="16"/>
          <w:color w:val="auto"/>
        </w:rPr>
      </w:pPr>
    </w:p>
    <w:p>
      <w:pPr>
        <w:ind w:right="2779" w:firstLine="368"/>
        <w:spacing w:after="0" w:line="236" w:lineRule="auto"/>
        <w:tabs>
          <w:tab w:leader="none" w:pos="74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a Participating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 All references in Awards granted before the consummation of the AT&amp;T Broadband Transaction as to which restrictions upon shares have not lapsed shall be deemed to be references to AT&amp;T Comcast Corporation Class A Common Stock, par value $0.01.</w:t>
      </w:r>
    </w:p>
    <w:p>
      <w:pPr>
        <w:spacing w:after="0" w:line="187" w:lineRule="exact"/>
        <w:rPr>
          <w:rFonts w:ascii="Courier New" w:cs="Courier New" w:eastAsia="Courier New" w:hAnsi="Courier New"/>
          <w:sz w:val="16"/>
          <w:szCs w:val="16"/>
          <w:color w:val="auto"/>
        </w:rPr>
      </w:pPr>
    </w:p>
    <w:p>
      <w:pPr>
        <w:ind w:right="2879" w:firstLine="368"/>
        <w:spacing w:after="0" w:line="235" w:lineRule="auto"/>
        <w:tabs>
          <w:tab w:leader="none" w:pos="74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184" w:lineRule="exact"/>
        <w:rPr>
          <w:rFonts w:ascii="Courier New" w:cs="Courier New" w:eastAsia="Courier New" w:hAnsi="Courier New"/>
          <w:sz w:val="16"/>
          <w:szCs w:val="16"/>
          <w:color w:val="auto"/>
        </w:rPr>
      </w:pPr>
    </w:p>
    <w:p>
      <w:pPr>
        <w:ind w:right="2879" w:firstLine="368"/>
        <w:spacing w:after="0" w:line="236" w:lineRule="auto"/>
        <w:tabs>
          <w:tab w:leader="none" w:pos="74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 A transfer of an Eligible Employee between two employers, each of which is a Participating Company, shall not be deemed a termination of employment. In the event that a Grantee terminates employment with all Participating Companies, all Shares remaining subject to restrictions shall be forfeited by the Grantee and deemed canceled by the Company.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79" w:name="page80"/>
    <w:bookmarkEnd w:id="79"/>
    <w:p>
      <w:pPr>
        <w:ind w:left="5" w:right="2879" w:firstLine="833"/>
        <w:spacing w:after="0" w:line="273" w:lineRule="auto"/>
        <w:tabs>
          <w:tab w:leader="none" w:pos="1214"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336" w:lineRule="exact"/>
        <w:rPr>
          <w:rFonts w:ascii="Courier New" w:cs="Courier New" w:eastAsia="Courier New" w:hAnsi="Courier New"/>
          <w:sz w:val="14"/>
          <w:szCs w:val="14"/>
          <w:color w:val="auto"/>
        </w:rPr>
      </w:pPr>
    </w:p>
    <w:p>
      <w:pPr>
        <w:ind w:left="285" w:hanging="285"/>
        <w:spacing w:after="0"/>
        <w:tabs>
          <w:tab w:leader="none" w:pos="28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ELECTIONS</w:t>
      </w:r>
    </w:p>
    <w:p>
      <w:pPr>
        <w:spacing w:after="0" w:line="183" w:lineRule="exact"/>
        <w:rPr>
          <w:sz w:val="20"/>
          <w:szCs w:val="20"/>
          <w:color w:val="auto"/>
        </w:rPr>
      </w:pPr>
    </w:p>
    <w:p>
      <w:pPr>
        <w:ind w:left="5" w:right="2879" w:firstLine="1581"/>
        <w:spacing w:after="0" w:line="235" w:lineRule="auto"/>
        <w:rPr>
          <w:sz w:val="20"/>
          <w:szCs w:val="20"/>
          <w:color w:val="auto"/>
        </w:rPr>
      </w:pPr>
      <w:r>
        <w:rPr>
          <w:rFonts w:ascii="Courier New" w:cs="Courier New" w:eastAsia="Courier New" w:hAnsi="Courier New"/>
          <w:sz w:val="16"/>
          <w:szCs w:val="16"/>
          <w:color w:val="auto"/>
        </w:rPr>
        <w:t>A Grantee may elect to defer the receipt of Restricted Stock as to which restrictions have lapsed as provided by the Committee in the Award, consistent, however, with the following:</w:t>
      </w:r>
    </w:p>
    <w:p>
      <w:pPr>
        <w:spacing w:after="0" w:line="177" w:lineRule="exact"/>
        <w:rPr>
          <w:sz w:val="20"/>
          <w:szCs w:val="20"/>
          <w:color w:val="auto"/>
        </w:rPr>
      </w:pPr>
    </w:p>
    <w:p>
      <w:pPr>
        <w:ind w:left="1205" w:hanging="367"/>
        <w:spacing w:after="0"/>
        <w:tabs>
          <w:tab w:leader="none" w:pos="120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w:t>
      </w:r>
    </w:p>
    <w:p>
      <w:pPr>
        <w:spacing w:after="0" w:line="182" w:lineRule="exact"/>
        <w:rPr>
          <w:rFonts w:ascii="Courier New" w:cs="Courier New" w:eastAsia="Courier New" w:hAnsi="Courier New"/>
          <w:sz w:val="16"/>
          <w:szCs w:val="16"/>
          <w:color w:val="auto"/>
        </w:rPr>
      </w:pPr>
    </w:p>
    <w:p>
      <w:pPr>
        <w:ind w:left="2145" w:right="2879" w:hanging="563"/>
        <w:spacing w:after="0" w:line="236" w:lineRule="auto"/>
        <w:tabs>
          <w:tab w:leader="none" w:pos="2145"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82" w:lineRule="exact"/>
        <w:rPr>
          <w:rFonts w:ascii="Courier New" w:cs="Courier New" w:eastAsia="Courier New" w:hAnsi="Courier New"/>
          <w:sz w:val="16"/>
          <w:szCs w:val="16"/>
          <w:color w:val="auto"/>
        </w:rPr>
      </w:pPr>
    </w:p>
    <w:p>
      <w:pPr>
        <w:ind w:left="2145" w:right="2779" w:hanging="563"/>
        <w:spacing w:after="0" w:line="272" w:lineRule="auto"/>
        <w:tabs>
          <w:tab w:leader="none" w:pos="2145"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345" w:lineRule="exact"/>
        <w:rPr>
          <w:rFonts w:ascii="Courier New" w:cs="Courier New" w:eastAsia="Courier New" w:hAnsi="Courier New"/>
          <w:sz w:val="14"/>
          <w:szCs w:val="14"/>
          <w:color w:val="auto"/>
        </w:rPr>
      </w:pPr>
    </w:p>
    <w:p>
      <w:pPr>
        <w:ind w:left="5" w:right="2959" w:firstLine="833"/>
        <w:spacing w:after="0" w:line="235" w:lineRule="auto"/>
        <w:tabs>
          <w:tab w:leader="none" w:pos="12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Failure of Restrictions on Shares to Lapse. An Election shall be null and void if the restrictions on Restricted Stock do not lapse before the distribution date for such Restricted Stock identified in such Election by reason of the failure to satisfy any condition precedent to the lapse of the restrictions.</w:t>
      </w:r>
    </w:p>
    <w:p>
      <w:pPr>
        <w:spacing w:after="0" w:line="185" w:lineRule="exact"/>
        <w:rPr>
          <w:rFonts w:ascii="Courier New" w:cs="Courier New" w:eastAsia="Courier New" w:hAnsi="Courier New"/>
          <w:sz w:val="16"/>
          <w:szCs w:val="16"/>
          <w:color w:val="auto"/>
        </w:rPr>
      </w:pPr>
    </w:p>
    <w:p>
      <w:pPr>
        <w:ind w:left="5" w:right="2959" w:firstLine="833"/>
        <w:spacing w:after="0" w:line="236" w:lineRule="auto"/>
        <w:tabs>
          <w:tab w:leader="none" w:pos="12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Period. Except as otherwise provided in Paragraph 8(d), all Restricted Stock that is subject to an Election shall be delivered to the Grantee (or the person to whom ownership rights may have passed by will or the laws of descent and distribution) without any legend or restrictions (except those that may be imposed by the Committee, in its sole judgment, under Paragraph 9(a)), on the distribution date for such Restricted Stock designated by the Grantee on</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654" w:right="1440" w:bottom="1440" w:gutter="0" w:footer="0" w:header="0"/>
        </w:sectPr>
      </w:pPr>
    </w:p>
    <w:bookmarkStart w:id="80" w:name="page81"/>
    <w:bookmarkEnd w:id="80"/>
    <w:p>
      <w:pPr>
        <w:ind w:right="2879"/>
        <w:spacing w:after="0" w:line="275" w:lineRule="auto"/>
        <w:rPr>
          <w:sz w:val="20"/>
          <w:szCs w:val="20"/>
          <w:color w:val="auto"/>
        </w:rPr>
      </w:pPr>
      <w:r>
        <w:rPr>
          <w:rFonts w:ascii="Courier New" w:cs="Courier New" w:eastAsia="Courier New" w:hAnsi="Courier New"/>
          <w:sz w:val="14"/>
          <w:szCs w:val="14"/>
          <w:color w:val="auto"/>
        </w:rPr>
        <w:t>the most recently filed Election. Subject to acceleration or deferral pursuant to Paragraph 8(d) or Paragraph 11, no distribution may be made earlier than January 2nd of the second calendar year beginning after the date on which the applicable restrictions may lapse, nor later than January 2nd of the tenth calendar year beginning after the date on which the applicable restrictions may lapse. The distribution date may vary with each separate Election.</w:t>
      </w:r>
    </w:p>
    <w:p>
      <w:pPr>
        <w:spacing w:after="0" w:line="156" w:lineRule="exact"/>
        <w:rPr>
          <w:sz w:val="20"/>
          <w:szCs w:val="20"/>
          <w:color w:val="auto"/>
        </w:rPr>
      </w:pPr>
    </w:p>
    <w:p>
      <w:pPr>
        <w:ind w:left="840" w:hanging="379"/>
        <w:spacing w:after="0"/>
        <w:tabs>
          <w:tab w:leader="none" w:pos="8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Deferral Election.</w:t>
      </w:r>
    </w:p>
    <w:p>
      <w:pPr>
        <w:spacing w:after="0" w:line="182" w:lineRule="exact"/>
        <w:rPr>
          <w:rFonts w:ascii="Courier New" w:cs="Courier New" w:eastAsia="Courier New" w:hAnsi="Courier New"/>
          <w:sz w:val="16"/>
          <w:szCs w:val="16"/>
          <w:color w:val="auto"/>
        </w:rPr>
      </w:pPr>
    </w:p>
    <w:p>
      <w:pPr>
        <w:ind w:left="1580" w:right="2779" w:hanging="654"/>
        <w:spacing w:after="0" w:line="273" w:lineRule="auto"/>
        <w:tabs>
          <w:tab w:leader="none" w:pos="158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Active Grantee who has previously made an Election to receive a distribution of part or all of his or her Account, or who, pursuant to this Paragraph 8(d)(i) has made an Election to defer the distribution date for Restricted Stock for an additional period from the originally-elected distribution date, may elect to defer the distribution date for a minimum of two and a maximum of ten additional years from the previously-elected distribution date, by filing an Election with the Committee on or before the close of business on June 30 of the calendar year preceding the calendar year in which the distribution would otherwise be made.</w:t>
      </w:r>
    </w:p>
    <w:p>
      <w:pPr>
        <w:spacing w:after="0" w:line="342" w:lineRule="exact"/>
        <w:rPr>
          <w:rFonts w:ascii="Courier New" w:cs="Courier New" w:eastAsia="Courier New" w:hAnsi="Courier New"/>
          <w:sz w:val="14"/>
          <w:szCs w:val="14"/>
          <w:color w:val="auto"/>
        </w:rPr>
      </w:pPr>
    </w:p>
    <w:p>
      <w:pPr>
        <w:ind w:left="1580" w:right="2779" w:hanging="654"/>
        <w:spacing w:after="0" w:line="272" w:lineRule="auto"/>
        <w:tabs>
          <w:tab w:leader="none" w:pos="158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Deceased Grantee's estate or beneficiary to whom the right to payment under the Plan shall have passed may elect to (A) defer the distribution date for the Deceased Grantee's Restricted Stock for a minimum of two additional years from the date payment would otherwise be made (provided that if an Election is made pursuant to this Paragraph 8(d)(ii)(A), the Deceased Grantee's deferred Restricted Stock shall be distributed in full on or before the fifth anniversary of the Deceased Grantee's death); or (B) accelerate the distribution date for the Deceased Grantee's Restricted Stock from the date payment would otherwise be made to January 2nd of the calendar year beginning after the Deceased Grantee's death. An Election pursuant to this Paragraph 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341" w:lineRule="exact"/>
        <w:rPr>
          <w:rFonts w:ascii="Courier New" w:cs="Courier New" w:eastAsia="Courier New" w:hAnsi="Courier New"/>
          <w:sz w:val="14"/>
          <w:szCs w:val="14"/>
          <w:color w:val="auto"/>
        </w:rPr>
      </w:pPr>
    </w:p>
    <w:p>
      <w:pPr>
        <w:ind w:left="1580" w:right="2779" w:hanging="654"/>
        <w:spacing w:after="0" w:line="236" w:lineRule="auto"/>
        <w:tabs>
          <w:tab w:leader="none" w:pos="158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Disabled Grantee may elect to accelerate the distribution date of the Disabled Grantee's Restricted Stock from the date payment would otherwise be made to January 2nd of the calendar year beginning after the Grantee became disabled. An Election pursuant to this Paragraph 8(d)(iii) must be filed with the Committee on or before the close of business on the (x) the June 30 following the date the Grantee becomes a Disabled Grantee if the Grantee becomes a Disabled Grantee on or before May 1 of a calendar year, (y) the 60th day following the date the Grantee becomes a Disabled Grantee if the Grantee becomes a Disabled Grantee after May 1 and before November 2 of a calendar year or (z) the December 31</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81" w:name="page82"/>
    <w:bookmarkEnd w:id="81"/>
    <w:p>
      <w:pPr>
        <w:jc w:val="both"/>
        <w:ind w:left="1585" w:right="3059"/>
        <w:spacing w:after="0" w:line="235" w:lineRule="auto"/>
        <w:rPr>
          <w:sz w:val="20"/>
          <w:szCs w:val="20"/>
          <w:color w:val="auto"/>
        </w:rPr>
      </w:pPr>
      <w:r>
        <w:rPr>
          <w:rFonts w:ascii="Courier New" w:cs="Courier New" w:eastAsia="Courier New" w:hAnsi="Courier New"/>
          <w:sz w:val="16"/>
          <w:szCs w:val="16"/>
          <w:color w:val="auto"/>
        </w:rPr>
        <w:t>following the date the Grantee becomes a Disabled Grantee if the Grantee becomes a Disabled Grantee after November 2 of a calendar year.</w:t>
      </w:r>
    </w:p>
    <w:p>
      <w:pPr>
        <w:spacing w:after="0" w:line="183" w:lineRule="exact"/>
        <w:rPr>
          <w:sz w:val="20"/>
          <w:szCs w:val="20"/>
          <w:color w:val="auto"/>
        </w:rPr>
      </w:pPr>
    </w:p>
    <w:p>
      <w:pPr>
        <w:ind w:left="1585" w:right="2779" w:hanging="654"/>
        <w:spacing w:after="0" w:line="272" w:lineRule="auto"/>
        <w:tabs>
          <w:tab w:leader="none" w:pos="1585" w:val="left"/>
        </w:tabs>
        <w:numPr>
          <w:ilvl w:val="2"/>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Retired Grantee may elect to defer the distribution date of the Retired Grantee's Restricted Stock for a minimum of two additional years from the date payment would otherwise be made (provided that if an Election is made pursuant to this Paragraph 8(d)(iv), the Retired Grantee's Account shall be distributed in full on or before the fifth anniversary of the Retired Grantee's Normal Retirement). An Election pursuant to this Paragraph 8(d)(iv) must be filed with the Committee on or before the close of 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346" w:lineRule="exact"/>
        <w:rPr>
          <w:rFonts w:ascii="Courier New" w:cs="Courier New" w:eastAsia="Courier New" w:hAnsi="Courier New"/>
          <w:sz w:val="14"/>
          <w:szCs w:val="14"/>
          <w:color w:val="auto"/>
        </w:rPr>
      </w:pPr>
    </w:p>
    <w:p>
      <w:pPr>
        <w:ind w:left="5" w:right="2779" w:firstLine="461"/>
        <w:spacing w:after="0" w:line="274" w:lineRule="auto"/>
        <w:tabs>
          <w:tab w:leader="none" w:pos="84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Deferred Shares. A Grantee's right to delivery of Shares subject to an Election under this Paragraph 8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340" w:lineRule="exact"/>
        <w:rPr>
          <w:rFonts w:ascii="Courier New" w:cs="Courier New" w:eastAsia="Courier New" w:hAnsi="Courier New"/>
          <w:sz w:val="14"/>
          <w:szCs w:val="14"/>
          <w:color w:val="auto"/>
        </w:rPr>
      </w:pPr>
    </w:p>
    <w:p>
      <w:pPr>
        <w:ind w:left="5" w:right="2779" w:firstLine="461"/>
        <w:spacing w:after="0" w:line="235" w:lineRule="auto"/>
        <w:tabs>
          <w:tab w:leader="none" w:pos="842"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Etc. The right of a Grantee to receive Shares subject to an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79" w:lineRule="exact"/>
        <w:rPr>
          <w:rFonts w:ascii="Courier New" w:cs="Courier New" w:eastAsia="Courier New" w:hAnsi="Courier New"/>
          <w:sz w:val="16"/>
          <w:szCs w:val="16"/>
          <w:color w:val="auto"/>
        </w:rPr>
      </w:pPr>
    </w:p>
    <w:p>
      <w:pPr>
        <w:ind w:left="285" w:hanging="285"/>
        <w:spacing w:after="0"/>
        <w:tabs>
          <w:tab w:leader="none" w:pos="28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TAXES</w:t>
      </w:r>
    </w:p>
    <w:p>
      <w:pPr>
        <w:spacing w:after="0" w:line="182" w:lineRule="exact"/>
        <w:rPr>
          <w:rFonts w:ascii="Courier New" w:cs="Courier New" w:eastAsia="Courier New" w:hAnsi="Courier New"/>
          <w:sz w:val="16"/>
          <w:szCs w:val="16"/>
          <w:color w:val="auto"/>
        </w:rPr>
      </w:pPr>
    </w:p>
    <w:p>
      <w:pPr>
        <w:ind w:left="5" w:right="2879" w:firstLine="461"/>
        <w:spacing w:after="0" w:line="274" w:lineRule="auto"/>
        <w:tabs>
          <w:tab w:leader="none" w:pos="842"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161" w:lineRule="exact"/>
        <w:rPr>
          <w:rFonts w:ascii="Courier New" w:cs="Courier New" w:eastAsia="Courier New" w:hAnsi="Courier New"/>
          <w:sz w:val="14"/>
          <w:szCs w:val="14"/>
          <w:color w:val="auto"/>
        </w:rPr>
      </w:pPr>
    </w:p>
    <w:p>
      <w:pPr>
        <w:ind w:left="5" w:right="2779" w:firstLine="461"/>
        <w:spacing w:after="0" w:line="236" w:lineRule="auto"/>
        <w:tabs>
          <w:tab w:leader="none" w:pos="842"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654" w:right="1440" w:bottom="1440" w:gutter="0" w:footer="0" w:header="0"/>
        </w:sectPr>
      </w:pPr>
    </w:p>
    <w:bookmarkStart w:id="82" w:name="page83"/>
    <w:bookmarkEnd w:id="82"/>
    <w:p>
      <w:pPr>
        <w:ind w:left="-461" w:right="2879" w:firstLine="461"/>
        <w:spacing w:after="0" w:line="234" w:lineRule="auto"/>
        <w:tabs>
          <w:tab w:leader="none" w:pos="37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 Liabilities; Election to Withhold Shares or Pay Cash to Satisfy Tax Liability.</w:t>
      </w:r>
    </w:p>
    <w:p>
      <w:pPr>
        <w:spacing w:after="0" w:line="183" w:lineRule="exact"/>
        <w:rPr>
          <w:rFonts w:ascii="Courier New" w:cs="Courier New" w:eastAsia="Courier New" w:hAnsi="Courier New"/>
          <w:sz w:val="16"/>
          <w:szCs w:val="16"/>
          <w:color w:val="auto"/>
        </w:rPr>
      </w:pPr>
    </w:p>
    <w:p>
      <w:pPr>
        <w:ind w:left="939" w:right="2779" w:hanging="474"/>
        <w:spacing w:after="0" w:line="270" w:lineRule="auto"/>
        <w:tabs>
          <w:tab w:leader="none" w:pos="939"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 of any Award or the lapse of restrictions under any Award, the Company shall have the right to</w:t>
      </w:r>
    </w:p>
    <w:p>
      <w:pPr>
        <w:ind w:left="939" w:right="2779" w:hanging="9"/>
        <w:spacing w:after="0" w:line="270" w:lineRule="auto"/>
        <w:tabs>
          <w:tab w:leader="none" w:pos="1311" w:val="left"/>
        </w:tabs>
        <w:numPr>
          <w:ilvl w:val="2"/>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the Grantee to remit to the Company an amount sufficient to satisfy any federal, state and/or local withholding tax requirements prior to the delivery or transfer of any certificate or certificates for Shares subject to such Award, or</w:t>
      </w:r>
    </w:p>
    <w:p>
      <w:pPr>
        <w:spacing w:after="0" w:line="1" w:lineRule="exact"/>
        <w:rPr>
          <w:rFonts w:ascii="Courier New" w:cs="Courier New" w:eastAsia="Courier New" w:hAnsi="Courier New"/>
          <w:sz w:val="14"/>
          <w:szCs w:val="14"/>
          <w:color w:val="auto"/>
        </w:rPr>
      </w:pPr>
    </w:p>
    <w:p>
      <w:pPr>
        <w:ind w:left="939" w:right="2959" w:hanging="9"/>
        <w:spacing w:after="0" w:line="235" w:lineRule="auto"/>
        <w:tabs>
          <w:tab w:leader="none" w:pos="1311" w:val="left"/>
        </w:tabs>
        <w:numPr>
          <w:ilvl w:val="2"/>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85" w:lineRule="exact"/>
        <w:rPr>
          <w:rFonts w:ascii="Courier New" w:cs="Courier New" w:eastAsia="Courier New" w:hAnsi="Courier New"/>
          <w:sz w:val="16"/>
          <w:szCs w:val="16"/>
          <w:color w:val="auto"/>
        </w:rPr>
      </w:pPr>
    </w:p>
    <w:p>
      <w:pPr>
        <w:ind w:left="939" w:right="2779" w:hanging="474"/>
        <w:spacing w:after="0" w:line="271" w:lineRule="auto"/>
        <w:tabs>
          <w:tab w:leader="none" w:pos="939"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79"/>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59"/>
          </w:cols>
          <w:pgMar w:left="701" w:top="654"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10. CHANGES IN CAPITALIZATION</w:t>
      </w:r>
    </w:p>
    <w:p>
      <w:pPr>
        <w:spacing w:after="0" w:line="183"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TERMINATING EVENTS</w:t>
      </w:r>
    </w:p>
    <w:p>
      <w:pPr>
        <w:spacing w:after="0" w:line="183"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all Restricted Stock subject to an Election made pursuant to Paragraph 8 shall be transferred to the Grantee.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AMENDMENT AND TERMINATION</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EFFECTIVE DATE</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The effective date of this amendment and restatement of the Plan is November 18, 2002 or such other date on which the AT&amp;T Broadband Transaction may be consummated, and conditioned on the consummation of the AT&amp;T Broadband Transaction. This amendment, restatement and renaming of the Plan shall not be effective unless the AT&amp;T Broadband Transaction is consummated. The adoption of this amendment and restatement of the Plan and the grant of Awards pursuant to this amendment and restatement of the Plan is subject to the approval of the shareholders of the Company to the extent that the Committee determines that such approval (a) is required pursuant to the By-laws of the National Association of Securities Dealers, Inc., and the schedules thereto, in connection with issuers whose securities are included in the NASDAQ National Market System, or (b) is required to satisfy the conditions on Rule 16b-3. If the Committee determines that shareholder approval is required to satisfy the foregoing conditions, the Board shall submit the Plan to the shareholders of the Company for their approval at</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8" w:right="1440" w:bottom="1440" w:gutter="0" w:footer="0" w:header="0"/>
        </w:sectPr>
      </w:pPr>
    </w:p>
    <w:bookmarkStart w:id="84" w:name="page85"/>
    <w:bookmarkEnd w:id="84"/>
    <w:p>
      <w:pPr>
        <w:ind w:right="2879"/>
        <w:spacing w:after="0" w:line="234" w:lineRule="auto"/>
        <w:rPr>
          <w:sz w:val="20"/>
          <w:szCs w:val="20"/>
          <w:color w:val="auto"/>
        </w:rPr>
      </w:pPr>
      <w:r>
        <w:rPr>
          <w:rFonts w:ascii="Courier New" w:cs="Courier New" w:eastAsia="Courier New" w:hAnsi="Courier New"/>
          <w:sz w:val="16"/>
          <w:szCs w:val="16"/>
          <w:color w:val="auto"/>
        </w:rPr>
        <w:t>the first annual meeting of shareholders held after the adoption of the amended and restated Plan by the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GOVERNING LAW</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Executed as of the 29/th/ day of October, 2002.</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/s/ Lawrence A. Smith</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ATTEST: /s/ Arthur R. Block</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85" w:name="page86"/>
    <w:bookmarkEnd w:id="85"/>
    <w:p>
      <w:pPr>
        <w:jc w:val="right"/>
        <w:ind w:right="2779"/>
        <w:spacing w:after="0"/>
        <w:rPr>
          <w:sz w:val="20"/>
          <w:szCs w:val="20"/>
          <w:color w:val="auto"/>
        </w:rPr>
      </w:pPr>
      <w:r>
        <w:rPr>
          <w:rFonts w:ascii="Courier New" w:cs="Courier New" w:eastAsia="Courier New" w:hAnsi="Courier New"/>
          <w:sz w:val="16"/>
          <w:szCs w:val="16"/>
          <w:color w:val="auto"/>
        </w:rPr>
        <w:t>EXHIBIT 4.4</w:t>
      </w:r>
    </w:p>
    <w:p>
      <w:pPr>
        <w:spacing w:after="0" w:line="362"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4"/>
          <w:szCs w:val="14"/>
          <w:color w:val="auto"/>
        </w:rPr>
        <w:t>AT&amp;T BROADBAND DEFERRED COMPENSATION PLAN</w:t>
      </w:r>
    </w:p>
    <w:p>
      <w:pPr>
        <w:spacing w:after="0" w:line="193"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(see attached)</w:t>
      </w:r>
    </w:p>
    <w:p>
      <w:pPr>
        <w:sectPr>
          <w:pgSz w:w="11900" w:h="16838" w:orient="portrait"/>
          <w:cols w:equalWidth="0" w:num="1">
            <w:col w:w="9019"/>
          </w:cols>
          <w:pgMar w:left="1440" w:top="493" w:right="1440" w:bottom="1440" w:gutter="0" w:footer="0" w:header="0"/>
        </w:sectPr>
      </w:pPr>
    </w:p>
    <w:bookmarkStart w:id="86" w:name="page87"/>
    <w:bookmarkEnd w:id="86"/>
    <w:p>
      <w:pPr>
        <w:jc w:val="center"/>
        <w:ind w:right="3979"/>
        <w:spacing w:after="0"/>
        <w:rPr>
          <w:sz w:val="20"/>
          <w:szCs w:val="20"/>
          <w:color w:val="auto"/>
        </w:rPr>
      </w:pPr>
      <w:r>
        <w:rPr>
          <w:rFonts w:ascii="Courier New" w:cs="Courier New" w:eastAsia="Courier New" w:hAnsi="Courier New"/>
          <w:sz w:val="16"/>
          <w:szCs w:val="16"/>
          <w:color w:val="auto"/>
        </w:rPr>
        <w:t>AT&amp;T Broadband</w:t>
      </w:r>
    </w:p>
    <w:p>
      <w:pPr>
        <w:spacing w:after="0" w:line="177"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Deferred Compensation Plan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Amended and Restated as of November 18, 2002</w:t>
      </w:r>
    </w:p>
    <w:p>
      <w:pPr>
        <w:sectPr>
          <w:pgSz w:w="11900" w:h="16838" w:orient="portrait"/>
          <w:cols w:equalWidth="0" w:num="1">
            <w:col w:w="9019"/>
          </w:cols>
          <w:pgMar w:left="1440" w:top="648" w:right="1440" w:bottom="1440" w:gutter="0" w:footer="0" w:header="0"/>
        </w:sectPr>
      </w:pPr>
    </w:p>
    <w:bookmarkStart w:id="87" w:name="page88"/>
    <w:bookmarkEnd w:id="87"/>
    <w:p>
      <w:pPr>
        <w:jc w:val="center"/>
        <w:ind w:right="2699"/>
        <w:spacing w:after="0"/>
        <w:rPr>
          <w:sz w:val="20"/>
          <w:szCs w:val="20"/>
          <w:color w:val="auto"/>
        </w:rPr>
      </w:pPr>
      <w:r>
        <w:rPr>
          <w:rFonts w:ascii="Courier New" w:cs="Courier New" w:eastAsia="Courier New" w:hAnsi="Courier New"/>
          <w:sz w:val="16"/>
          <w:szCs w:val="16"/>
          <w:color w:val="auto"/>
        </w:rPr>
        <w:t>AT&amp;T BROADBAND DEFERRED COMPENSATION PLAN</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I</w:t>
      </w:r>
    </w:p>
    <w:p>
      <w:pPr>
        <w:jc w:val="center"/>
        <w:ind w:right="2699"/>
        <w:spacing w:after="0" w:line="236" w:lineRule="auto"/>
        <w:rPr>
          <w:sz w:val="20"/>
          <w:szCs w:val="20"/>
          <w:color w:val="auto"/>
        </w:rPr>
      </w:pPr>
      <w:r>
        <w:rPr>
          <w:rFonts w:ascii="Courier New" w:cs="Courier New" w:eastAsia="Courier New" w:hAnsi="Courier New"/>
          <w:sz w:val="16"/>
          <w:szCs w:val="16"/>
          <w:color w:val="auto"/>
        </w:rPr>
        <w:t>PURPOSE</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This AT&amp;T Broadband Deferred Compensation Plan is intended to constitute an unfunded plan of deferred compensation for a select group of management or highly compensated employees for purposes of Title I of ERISA. This Plan has been restated to reflect the combination of Comcast Corporation and AT&amp;T Broadband Corp. This restatement will be effective as of November 18, 2002, or such other date on which the AT&amp;T Broadband Transaction is consummated (and, therefore, this restatement is conditioned on the consummation of the AT&amp;T Broadband Transaction).</w:t>
      </w:r>
    </w:p>
    <w:p>
      <w:pPr>
        <w:spacing w:after="0" w:line="184" w:lineRule="exact"/>
        <w:rPr>
          <w:sz w:val="20"/>
          <w:szCs w:val="20"/>
          <w:color w:val="auto"/>
        </w:rPr>
      </w:pPr>
    </w:p>
    <w:p>
      <w:pPr>
        <w:jc w:val="both"/>
        <w:ind w:right="2879" w:firstLine="1395"/>
        <w:spacing w:after="0" w:line="235" w:lineRule="auto"/>
        <w:rPr>
          <w:sz w:val="20"/>
          <w:szCs w:val="20"/>
          <w:color w:val="auto"/>
        </w:rPr>
      </w:pPr>
      <w:r>
        <w:rPr>
          <w:rFonts w:ascii="Courier New" w:cs="Courier New" w:eastAsia="Courier New" w:hAnsi="Courier New"/>
          <w:sz w:val="16"/>
          <w:szCs w:val="16"/>
          <w:color w:val="auto"/>
        </w:rPr>
        <w:t>This Plan document restates the Plan with amendments through the execution date of this document and shall govern the rights of all Participants maintaining an Account on and after the Effective Date.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w:t>
      </w:r>
    </w:p>
    <w:p>
      <w:pPr>
        <w:ind w:left="3260"/>
        <w:spacing w:after="0" w:line="236" w:lineRule="auto"/>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Unless the context clearly indicates otherwise, the following terms have the meanings given below when used in the Plan and references to a particular Article or Section shall mean the Article or Section so delineated in the Plan:</w:t>
      </w:r>
    </w:p>
    <w:p>
      <w:pPr>
        <w:spacing w:after="0" w:line="185" w:lineRule="exact"/>
        <w:rPr>
          <w:sz w:val="20"/>
          <w:szCs w:val="20"/>
          <w:color w:val="auto"/>
        </w:rPr>
      </w:pPr>
    </w:p>
    <w:p>
      <w:pPr>
        <w:jc w:val="both"/>
        <w:ind w:right="2959" w:firstLine="1395"/>
        <w:spacing w:after="0" w:line="283" w:lineRule="auto"/>
        <w:rPr>
          <w:sz w:val="20"/>
          <w:szCs w:val="20"/>
          <w:color w:val="auto"/>
        </w:rPr>
      </w:pPr>
      <w:r>
        <w:rPr>
          <w:rFonts w:ascii="Courier New" w:cs="Courier New" w:eastAsia="Courier New" w:hAnsi="Courier New"/>
          <w:sz w:val="14"/>
          <w:szCs w:val="14"/>
          <w:color w:val="auto"/>
        </w:rPr>
        <w:t>2.1. "Account" means the bookkeeping account established under the Plan pursuant to Section 4.2. The term "Account" shall not be construed as an actual segregation of assets for the benefit of any Participant.</w:t>
      </w:r>
    </w:p>
    <w:p>
      <w:pPr>
        <w:spacing w:after="0" w:line="155"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2.2. "Account Balance" means the aggregate of the Participant's Deferral Contributions Subaccount Balance and Matching Contributions Subaccount Balance as of any Valuation Date.</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2.3. "Administrator" means the Sponsor or its duly authorized</w:t>
      </w:r>
    </w:p>
    <w:p>
      <w:pPr>
        <w:spacing w:after="0" w:line="236" w:lineRule="auto"/>
        <w:rPr>
          <w:sz w:val="20"/>
          <w:szCs w:val="20"/>
          <w:color w:val="auto"/>
        </w:rPr>
      </w:pPr>
      <w:r>
        <w:rPr>
          <w:rFonts w:ascii="Courier New" w:cs="Courier New" w:eastAsia="Courier New" w:hAnsi="Courier New"/>
          <w:sz w:val="16"/>
          <w:szCs w:val="16"/>
          <w:color w:val="auto"/>
        </w:rPr>
        <w:t>delegate.</w:t>
      </w:r>
    </w:p>
    <w:p>
      <w:pPr>
        <w:spacing w:after="0" w:line="183" w:lineRule="exact"/>
        <w:rPr>
          <w:sz w:val="20"/>
          <w:szCs w:val="20"/>
          <w:color w:val="auto"/>
        </w:rPr>
      </w:pPr>
    </w:p>
    <w:p>
      <w:pPr>
        <w:ind w:right="3159" w:firstLine="1395"/>
        <w:spacing w:after="0" w:line="235" w:lineRule="auto"/>
        <w:rPr>
          <w:sz w:val="20"/>
          <w:szCs w:val="20"/>
          <w:color w:val="auto"/>
        </w:rPr>
      </w:pPr>
      <w:r>
        <w:rPr>
          <w:rFonts w:ascii="Courier New" w:cs="Courier New" w:eastAsia="Courier New" w:hAnsi="Courier New"/>
          <w:sz w:val="16"/>
          <w:szCs w:val="16"/>
          <w:color w:val="auto"/>
        </w:rPr>
        <w:t>2.4. "Affiliated Corporation" means any entity of which 50 percent or more of the voting stock (in the case of a corporation) or the profits interest or capital interest (in the case of a partnership) is owned directly or indirectly by Comcast.</w:t>
      </w:r>
    </w:p>
    <w:p>
      <w:pPr>
        <w:spacing w:after="0" w:line="185" w:lineRule="exact"/>
        <w:rPr>
          <w:sz w:val="20"/>
          <w:szCs w:val="20"/>
          <w:color w:val="auto"/>
        </w:rPr>
      </w:pPr>
    </w:p>
    <w:p>
      <w:pPr>
        <w:ind w:right="2879" w:firstLine="1395"/>
        <w:spacing w:after="0" w:line="279" w:lineRule="auto"/>
        <w:rPr>
          <w:sz w:val="20"/>
          <w:szCs w:val="20"/>
          <w:color w:val="auto"/>
        </w:rPr>
      </w:pPr>
      <w:r>
        <w:rPr>
          <w:rFonts w:ascii="Courier New" w:cs="Courier New" w:eastAsia="Courier New" w:hAnsi="Courier New"/>
          <w:sz w:val="14"/>
          <w:szCs w:val="14"/>
          <w:color w:val="auto"/>
        </w:rPr>
        <w:t>2.5. "Annual Bonus" means any short term incentive award and any other annual bonus payments designated by the Administrator as eligible for deferral with respect to any calendar year, after reduction for applicable FICA and Medicare Taxes, any liens and any wage garnishments that may apply.</w:t>
      </w:r>
    </w:p>
    <w:p>
      <w:pPr>
        <w:spacing w:after="0" w:line="15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2.6. "AT&amp;T" means AT&amp;T Corp., a New York corporation, or its</w:t>
      </w:r>
    </w:p>
    <w:p>
      <w:pPr>
        <w:spacing w:after="0" w:line="236" w:lineRule="auto"/>
        <w:rPr>
          <w:sz w:val="20"/>
          <w:szCs w:val="20"/>
          <w:color w:val="auto"/>
        </w:rPr>
      </w:pPr>
      <w:r>
        <w:rPr>
          <w:rFonts w:ascii="Courier New" w:cs="Courier New" w:eastAsia="Courier New" w:hAnsi="Courier New"/>
          <w:sz w:val="16"/>
          <w:szCs w:val="16"/>
          <w:color w:val="auto"/>
        </w:rPr>
        <w:t>successors.</w:t>
      </w:r>
    </w:p>
    <w:p>
      <w:pPr>
        <w:spacing w:after="0" w:line="183" w:lineRule="exact"/>
        <w:rPr>
          <w:sz w:val="20"/>
          <w:szCs w:val="20"/>
          <w:color w:val="auto"/>
        </w:rPr>
      </w:pPr>
    </w:p>
    <w:p>
      <w:pPr>
        <w:ind w:right="2959" w:firstLine="1395"/>
        <w:spacing w:after="0" w:line="234" w:lineRule="auto"/>
        <w:rPr>
          <w:sz w:val="20"/>
          <w:szCs w:val="20"/>
          <w:color w:val="auto"/>
        </w:rPr>
      </w:pPr>
      <w:r>
        <w:rPr>
          <w:rFonts w:ascii="Courier New" w:cs="Courier New" w:eastAsia="Courier New" w:hAnsi="Courier New"/>
          <w:sz w:val="16"/>
          <w:szCs w:val="16"/>
          <w:color w:val="auto"/>
        </w:rPr>
        <w:t>2.7. "AT&amp;T Broadband Transaction" means the combination of AT&amp;T Broadband Corp. and Comcast Corporation.</w:t>
      </w:r>
    </w:p>
    <w:p>
      <w:pPr>
        <w:sectPr>
          <w:pgSz w:w="11900" w:h="16838" w:orient="portrait"/>
          <w:cols w:equalWidth="0" w:num="1">
            <w:col w:w="10219"/>
          </w:cols>
          <w:pgMar w:left="240" w:top="648" w:right="1440" w:bottom="1440" w:gutter="0" w:footer="0" w:header="0"/>
        </w:sectPr>
      </w:pPr>
    </w:p>
    <w:bookmarkStart w:id="88" w:name="page89"/>
    <w:bookmarkEnd w:id="88"/>
    <w:p>
      <w:pPr>
        <w:ind w:right="2959" w:firstLine="1209"/>
        <w:spacing w:after="0" w:line="235" w:lineRule="auto"/>
        <w:rPr>
          <w:sz w:val="20"/>
          <w:szCs w:val="20"/>
          <w:color w:val="auto"/>
        </w:rPr>
      </w:pPr>
      <w:r>
        <w:rPr>
          <w:rFonts w:ascii="Courier New" w:cs="Courier New" w:eastAsia="Courier New" w:hAnsi="Courier New"/>
          <w:sz w:val="16"/>
          <w:szCs w:val="16"/>
          <w:color w:val="auto"/>
        </w:rPr>
        <w:t>2.8. "AT&amp;T Common Stock" means common shares, par value of $1.00 per share, of AT&amp;T denoted as "Common Stock" in Part A, Article Third of the Certificate of Incorporation of AT&amp;T.</w:t>
      </w:r>
    </w:p>
    <w:p>
      <w:pPr>
        <w:spacing w:after="0" w:line="183" w:lineRule="exact"/>
        <w:rPr>
          <w:sz w:val="20"/>
          <w:szCs w:val="20"/>
          <w:color w:val="auto"/>
        </w:rPr>
      </w:pPr>
    </w:p>
    <w:p>
      <w:pPr>
        <w:ind w:right="2779" w:firstLine="1209"/>
        <w:spacing w:after="0" w:line="275" w:lineRule="auto"/>
        <w:rPr>
          <w:sz w:val="20"/>
          <w:szCs w:val="20"/>
          <w:color w:val="auto"/>
        </w:rPr>
      </w:pPr>
      <w:r>
        <w:rPr>
          <w:rFonts w:ascii="Courier New" w:cs="Courier New" w:eastAsia="Courier New" w:hAnsi="Courier New"/>
          <w:sz w:val="14"/>
          <w:szCs w:val="14"/>
          <w:color w:val="auto"/>
        </w:rPr>
        <w:t>2.9. "AT&amp;T Share Unit" means a hypothetical share of AT&amp;T Common Stock allocated to a Participant's AT&amp;T Share Unit Account. Each AT&amp;T Share Unit as of any Valuation Date, is equal in value to the fair market value of one share of AT&amp;T Common Stock, as determined in accordance with methods and procedures established by the Committee from time to time. "AT&amp;T Share Unit" shall be adjusted as appropriate pursuant to the provisions of Section 4.2(d).</w:t>
      </w:r>
    </w:p>
    <w:p>
      <w:pPr>
        <w:spacing w:after="0" w:line="162" w:lineRule="exact"/>
        <w:rPr>
          <w:sz w:val="20"/>
          <w:szCs w:val="20"/>
          <w:color w:val="auto"/>
        </w:rPr>
      </w:pPr>
    </w:p>
    <w:p>
      <w:pPr>
        <w:ind w:right="2779" w:firstLine="1209"/>
        <w:spacing w:after="0" w:line="235" w:lineRule="auto"/>
        <w:rPr>
          <w:sz w:val="20"/>
          <w:szCs w:val="20"/>
          <w:color w:val="auto"/>
        </w:rPr>
      </w:pPr>
      <w:r>
        <w:rPr>
          <w:rFonts w:ascii="Courier New" w:cs="Courier New" w:eastAsia="Courier New" w:hAnsi="Courier New"/>
          <w:sz w:val="16"/>
          <w:szCs w:val="16"/>
          <w:color w:val="auto"/>
        </w:rPr>
        <w:t>2.10. "AT&amp;T Share Unit Account" means the portion of a Participant's account attributable to the Investment Option described in Sections 4.2(c)(ii) and 4.2(c)(iii). "AT&amp;T Share Unit Account" shall be adjusted as appropriate to pursuant the provisions of Section 4.2(d).</w:t>
      </w:r>
    </w:p>
    <w:p>
      <w:pPr>
        <w:spacing w:after="0" w:line="185" w:lineRule="exact"/>
        <w:rPr>
          <w:sz w:val="20"/>
          <w:szCs w:val="20"/>
          <w:color w:val="auto"/>
        </w:rPr>
      </w:pPr>
    </w:p>
    <w:p>
      <w:pPr>
        <w:ind w:right="2879" w:firstLine="1209"/>
        <w:spacing w:after="0" w:line="236" w:lineRule="auto"/>
        <w:rPr>
          <w:sz w:val="20"/>
          <w:szCs w:val="20"/>
          <w:color w:val="auto"/>
        </w:rPr>
      </w:pPr>
      <w:r>
        <w:rPr>
          <w:rFonts w:ascii="Courier New" w:cs="Courier New" w:eastAsia="Courier New" w:hAnsi="Courier New"/>
          <w:sz w:val="16"/>
          <w:szCs w:val="16"/>
          <w:color w:val="auto"/>
        </w:rPr>
        <w:t>2.11. "Base Salary" means, with respect to any Plan Year, a Participant's base rate of pay otherwise payable (but for a Participant's Deferral Election) for any Pay Period that ends in such Plan Year (without regard to applicable FICA and Medicare Taxes, and without regard to elective contributions made by Participating Employers on behalf of the Participant for the calendar year which are not includible in the Participant's gross income under Code (S) (S) 125 or 402(e)(3)). Base Salary that is eligible for deferral under the Plan with respect to any Pay Period will be reduced first for any liens or wage garnishments that may apply.</w:t>
      </w:r>
    </w:p>
    <w:p>
      <w:pPr>
        <w:spacing w:after="0" w:line="185" w:lineRule="exact"/>
        <w:rPr>
          <w:sz w:val="20"/>
          <w:szCs w:val="20"/>
          <w:color w:val="auto"/>
        </w:rPr>
      </w:pPr>
    </w:p>
    <w:p>
      <w:pPr>
        <w:ind w:right="2779" w:firstLine="1209"/>
        <w:spacing w:after="0" w:line="235" w:lineRule="auto"/>
        <w:rPr>
          <w:sz w:val="20"/>
          <w:szCs w:val="20"/>
          <w:color w:val="auto"/>
        </w:rPr>
      </w:pPr>
      <w:r>
        <w:rPr>
          <w:rFonts w:ascii="Courier New" w:cs="Courier New" w:eastAsia="Courier New" w:hAnsi="Courier New"/>
          <w:sz w:val="16"/>
          <w:szCs w:val="16"/>
          <w:color w:val="auto"/>
        </w:rPr>
        <w:t>2.12. "Beneficiary" means any individual, trust or other legal entity designated by a Participant pursuant to Article 8 to receive a distribution of all or a portion of such Participant's remaining Account Balance in the event of such Participant's death before his or her entire Account Balance has been distributed.</w:t>
      </w:r>
    </w:p>
    <w:p>
      <w:pPr>
        <w:spacing w:after="0" w:line="186" w:lineRule="exact"/>
        <w:rPr>
          <w:sz w:val="20"/>
          <w:szCs w:val="20"/>
          <w:color w:val="auto"/>
        </w:rPr>
      </w:pPr>
    </w:p>
    <w:p>
      <w:pPr>
        <w:ind w:right="2879" w:firstLine="1209"/>
        <w:spacing w:after="0" w:line="235" w:lineRule="auto"/>
        <w:rPr>
          <w:sz w:val="20"/>
          <w:szCs w:val="20"/>
          <w:color w:val="auto"/>
        </w:rPr>
      </w:pPr>
      <w:r>
        <w:rPr>
          <w:rFonts w:ascii="Courier New" w:cs="Courier New" w:eastAsia="Courier New" w:hAnsi="Courier New"/>
          <w:sz w:val="16"/>
          <w:szCs w:val="16"/>
          <w:color w:val="auto"/>
        </w:rPr>
        <w:t>2.13. "Benefits" means the amount payable to a Participant and/or deceased Participant's Beneficiary (as applicable) pursuant to the terms of the Plan.</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2.14. "Board" means the Board of Directors of the Sponsor.</w:t>
      </w:r>
    </w:p>
    <w:p>
      <w:pPr>
        <w:spacing w:after="0" w:line="183" w:lineRule="exact"/>
        <w:rPr>
          <w:sz w:val="20"/>
          <w:szCs w:val="20"/>
          <w:color w:val="auto"/>
        </w:rPr>
      </w:pPr>
    </w:p>
    <w:p>
      <w:pPr>
        <w:ind w:right="2959" w:firstLine="1209"/>
        <w:spacing w:after="0" w:line="234" w:lineRule="auto"/>
        <w:rPr>
          <w:sz w:val="20"/>
          <w:szCs w:val="20"/>
          <w:color w:val="auto"/>
        </w:rPr>
      </w:pPr>
      <w:r>
        <w:rPr>
          <w:rFonts w:ascii="Courier New" w:cs="Courier New" w:eastAsia="Courier New" w:hAnsi="Courier New"/>
          <w:sz w:val="16"/>
          <w:szCs w:val="16"/>
          <w:color w:val="auto"/>
        </w:rPr>
        <w:t>2.15. "Broadband" means AT&amp;T Broadband, LLC., a Limited Liability Company formed in the State of Delaware.</w:t>
      </w:r>
    </w:p>
    <w:p>
      <w:pPr>
        <w:spacing w:after="0" w:line="183" w:lineRule="exact"/>
        <w:rPr>
          <w:sz w:val="20"/>
          <w:szCs w:val="20"/>
          <w:color w:val="auto"/>
        </w:rPr>
      </w:pPr>
    </w:p>
    <w:p>
      <w:pPr>
        <w:ind w:right="2879" w:firstLine="1209"/>
        <w:spacing w:after="0" w:line="235" w:lineRule="auto"/>
        <w:rPr>
          <w:sz w:val="20"/>
          <w:szCs w:val="20"/>
          <w:color w:val="auto"/>
        </w:rPr>
      </w:pPr>
      <w:r>
        <w:rPr>
          <w:rFonts w:ascii="Courier New" w:cs="Courier New" w:eastAsia="Courier New" w:hAnsi="Courier New"/>
          <w:sz w:val="16"/>
          <w:szCs w:val="16"/>
          <w:color w:val="auto"/>
        </w:rPr>
        <w:t>2.16. "Cash Account" means the portion of a Participant's Account attributable to the Investment Option which provides a Deemed Investment Return as set forth in Section 4.2(c)(i).</w:t>
      </w:r>
    </w:p>
    <w:p>
      <w:pPr>
        <w:spacing w:after="0" w:line="183" w:lineRule="exact"/>
        <w:rPr>
          <w:sz w:val="20"/>
          <w:szCs w:val="20"/>
          <w:color w:val="auto"/>
        </w:rPr>
      </w:pPr>
    </w:p>
    <w:p>
      <w:pPr>
        <w:ind w:right="2879" w:firstLine="1209"/>
        <w:spacing w:after="0" w:line="236" w:lineRule="auto"/>
        <w:rPr>
          <w:sz w:val="20"/>
          <w:szCs w:val="20"/>
          <w:color w:val="auto"/>
        </w:rPr>
      </w:pPr>
      <w:r>
        <w:rPr>
          <w:rFonts w:ascii="Courier New" w:cs="Courier New" w:eastAsia="Courier New" w:hAnsi="Courier New"/>
          <w:sz w:val="16"/>
          <w:szCs w:val="16"/>
          <w:color w:val="auto"/>
        </w:rPr>
        <w:t>2.17. "Code" means the Internal Revenue Code of 1986, as amended from time to time. Any reference to any particular section of the Code includes any applicable regulations promulgated under that section. References to any section or subsection of the Code includes reference to any comparable or succeeding provisions of any legislation which amends, supplements or replaces such section or subsection.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89" w:name="page90"/>
    <w:bookmarkEnd w:id="89"/>
    <w:p>
      <w:pPr>
        <w:ind w:right="2959" w:firstLine="1209"/>
        <w:spacing w:after="0" w:line="235" w:lineRule="auto"/>
        <w:rPr>
          <w:sz w:val="20"/>
          <w:szCs w:val="20"/>
          <w:color w:val="auto"/>
        </w:rPr>
      </w:pPr>
      <w:r>
        <w:rPr>
          <w:rFonts w:ascii="Courier New" w:cs="Courier New" w:eastAsia="Courier New" w:hAnsi="Courier New"/>
          <w:sz w:val="16"/>
          <w:szCs w:val="16"/>
          <w:color w:val="auto"/>
        </w:rPr>
        <w:t>2.18. "Comcast" means Comcast Corporation (formerly known as AT&amp;T Comcast Corporation), a Pennsylvania corporation, including any successor thereto by merger, consolidation, acquisition of all or substantially all the assets thereof, or otherwise.</w:t>
      </w:r>
    </w:p>
    <w:p>
      <w:pPr>
        <w:spacing w:after="0" w:line="185" w:lineRule="exact"/>
        <w:rPr>
          <w:sz w:val="20"/>
          <w:szCs w:val="20"/>
          <w:color w:val="auto"/>
        </w:rPr>
      </w:pPr>
    </w:p>
    <w:p>
      <w:pPr>
        <w:ind w:right="2779" w:firstLine="1209"/>
        <w:spacing w:after="0" w:line="234" w:lineRule="auto"/>
        <w:rPr>
          <w:sz w:val="20"/>
          <w:szCs w:val="20"/>
          <w:color w:val="auto"/>
        </w:rPr>
      </w:pPr>
      <w:r>
        <w:rPr>
          <w:rFonts w:ascii="Courier New" w:cs="Courier New" w:eastAsia="Courier New" w:hAnsi="Courier New"/>
          <w:sz w:val="16"/>
          <w:szCs w:val="16"/>
          <w:color w:val="auto"/>
        </w:rPr>
        <w:t>2.19. "Comcast Common Stock" means shares of Comcast Class A Common Stock, par value $0.01.</w:t>
      </w:r>
    </w:p>
    <w:p>
      <w:pPr>
        <w:spacing w:after="0" w:line="183" w:lineRule="exact"/>
        <w:rPr>
          <w:sz w:val="20"/>
          <w:szCs w:val="20"/>
          <w:color w:val="auto"/>
        </w:rPr>
      </w:pPr>
    </w:p>
    <w:p>
      <w:pPr>
        <w:ind w:right="2959" w:firstLine="1209"/>
        <w:spacing w:after="0" w:line="276" w:lineRule="auto"/>
        <w:rPr>
          <w:sz w:val="20"/>
          <w:szCs w:val="20"/>
          <w:color w:val="auto"/>
        </w:rPr>
      </w:pPr>
      <w:r>
        <w:rPr>
          <w:rFonts w:ascii="Courier New" w:cs="Courier New" w:eastAsia="Courier New" w:hAnsi="Courier New"/>
          <w:sz w:val="14"/>
          <w:szCs w:val="14"/>
          <w:color w:val="auto"/>
        </w:rPr>
        <w:t>2.20. "Comcast Share Unit" means a hypothetical share of Comcast Common Stock allocated to a Participant's Comcast Share Unit Account. Each Comcast Share Unit as of any Valuation Date, is equal in value to the fair market value of one share of Comcast Common Stock, as determined in accordance with methods and procedures established by the Committee from time to time.</w:t>
      </w:r>
    </w:p>
    <w:p>
      <w:pPr>
        <w:spacing w:after="0" w:line="161" w:lineRule="exact"/>
        <w:rPr>
          <w:sz w:val="20"/>
          <w:szCs w:val="20"/>
          <w:color w:val="auto"/>
        </w:rPr>
      </w:pPr>
    </w:p>
    <w:p>
      <w:pPr>
        <w:ind w:right="2779" w:firstLine="1209"/>
        <w:spacing w:after="0" w:line="235" w:lineRule="auto"/>
        <w:rPr>
          <w:sz w:val="20"/>
          <w:szCs w:val="20"/>
          <w:color w:val="auto"/>
        </w:rPr>
      </w:pPr>
      <w:r>
        <w:rPr>
          <w:rFonts w:ascii="Courier New" w:cs="Courier New" w:eastAsia="Courier New" w:hAnsi="Courier New"/>
          <w:sz w:val="16"/>
          <w:szCs w:val="16"/>
          <w:color w:val="auto"/>
        </w:rPr>
        <w:t>2.21. "Comcast Share Unit Account" means the portion of a Participant's account attributable to the Investment Option described in Section 4.2(c)(ii).</w:t>
      </w:r>
    </w:p>
    <w:p>
      <w:pPr>
        <w:spacing w:after="0" w:line="183" w:lineRule="exact"/>
        <w:rPr>
          <w:sz w:val="20"/>
          <w:szCs w:val="20"/>
          <w:color w:val="auto"/>
        </w:rPr>
      </w:pPr>
    </w:p>
    <w:p>
      <w:pPr>
        <w:ind w:right="2959" w:firstLine="1209"/>
        <w:spacing w:after="0" w:line="234" w:lineRule="auto"/>
        <w:rPr>
          <w:sz w:val="20"/>
          <w:szCs w:val="20"/>
          <w:color w:val="auto"/>
        </w:rPr>
      </w:pPr>
      <w:r>
        <w:rPr>
          <w:rFonts w:ascii="Courier New" w:cs="Courier New" w:eastAsia="Courier New" w:hAnsi="Courier New"/>
          <w:sz w:val="16"/>
          <w:szCs w:val="16"/>
          <w:color w:val="auto"/>
        </w:rPr>
        <w:t>2.22. "Committee" means the Employee Benefits Committee appointed by the Board (or its delegate) to administer the Plan.</w:t>
      </w:r>
    </w:p>
    <w:p>
      <w:pPr>
        <w:spacing w:after="0" w:line="183" w:lineRule="exact"/>
        <w:rPr>
          <w:sz w:val="20"/>
          <w:szCs w:val="20"/>
          <w:color w:val="auto"/>
        </w:rPr>
      </w:pPr>
    </w:p>
    <w:p>
      <w:pPr>
        <w:jc w:val="both"/>
        <w:ind w:right="2779" w:firstLine="1209"/>
        <w:spacing w:after="0" w:line="235" w:lineRule="auto"/>
        <w:rPr>
          <w:sz w:val="20"/>
          <w:szCs w:val="20"/>
          <w:color w:val="auto"/>
        </w:rPr>
      </w:pPr>
      <w:r>
        <w:rPr>
          <w:rFonts w:ascii="Courier New" w:cs="Courier New" w:eastAsia="Courier New" w:hAnsi="Courier New"/>
          <w:sz w:val="16"/>
          <w:szCs w:val="16"/>
          <w:color w:val="auto"/>
        </w:rPr>
        <w:t>2.23. "Deemed Investment Return" means the aggregate amounts (gains or losses) credited to a Participant's Account in accordance with Section 4.2(c) as of any Valuation Date.</w:t>
      </w:r>
    </w:p>
    <w:p>
      <w:pPr>
        <w:spacing w:after="0" w:line="183" w:lineRule="exact"/>
        <w:rPr>
          <w:sz w:val="20"/>
          <w:szCs w:val="20"/>
          <w:color w:val="auto"/>
        </w:rPr>
      </w:pPr>
    </w:p>
    <w:p>
      <w:pPr>
        <w:jc w:val="both"/>
        <w:ind w:right="2779" w:firstLine="1209"/>
        <w:spacing w:after="0" w:line="234" w:lineRule="auto"/>
        <w:rPr>
          <w:sz w:val="20"/>
          <w:szCs w:val="20"/>
          <w:color w:val="auto"/>
        </w:rPr>
      </w:pPr>
      <w:r>
        <w:rPr>
          <w:rFonts w:ascii="Courier New" w:cs="Courier New" w:eastAsia="Courier New" w:hAnsi="Courier New"/>
          <w:sz w:val="16"/>
          <w:szCs w:val="16"/>
          <w:color w:val="auto"/>
        </w:rPr>
        <w:t>2.24. "Deferral Contributions" means the portion of a Participant's Eligible Compensation that is deferred pursuant to Section 4.1.</w:t>
      </w:r>
    </w:p>
    <w:p>
      <w:pPr>
        <w:spacing w:after="0" w:line="183" w:lineRule="exact"/>
        <w:rPr>
          <w:sz w:val="20"/>
          <w:szCs w:val="20"/>
          <w:color w:val="auto"/>
        </w:rPr>
      </w:pPr>
    </w:p>
    <w:p>
      <w:pPr>
        <w:ind w:right="3059" w:firstLine="1209"/>
        <w:spacing w:after="0" w:line="235" w:lineRule="auto"/>
        <w:rPr>
          <w:sz w:val="20"/>
          <w:szCs w:val="20"/>
          <w:color w:val="auto"/>
        </w:rPr>
      </w:pPr>
      <w:r>
        <w:rPr>
          <w:rFonts w:ascii="Courier New" w:cs="Courier New" w:eastAsia="Courier New" w:hAnsi="Courier New"/>
          <w:sz w:val="16"/>
          <w:szCs w:val="16"/>
          <w:color w:val="auto"/>
        </w:rPr>
        <w:t>2.25. "Deferral Contributions Subaccount" means the portion of a Participant's Account to which amounts attributable to the Participant's Deferral Contributions are allocated.</w:t>
      </w:r>
    </w:p>
    <w:p>
      <w:pPr>
        <w:spacing w:after="0" w:line="183" w:lineRule="exact"/>
        <w:rPr>
          <w:sz w:val="20"/>
          <w:szCs w:val="20"/>
          <w:color w:val="auto"/>
        </w:rPr>
      </w:pPr>
    </w:p>
    <w:p>
      <w:pPr>
        <w:ind w:right="2779" w:firstLine="1209"/>
        <w:spacing w:after="0" w:line="295" w:lineRule="auto"/>
        <w:rPr>
          <w:sz w:val="20"/>
          <w:szCs w:val="20"/>
          <w:color w:val="auto"/>
        </w:rPr>
      </w:pPr>
      <w:r>
        <w:rPr>
          <w:rFonts w:ascii="Courier New" w:cs="Courier New" w:eastAsia="Courier New" w:hAnsi="Courier New"/>
          <w:sz w:val="14"/>
          <w:szCs w:val="14"/>
          <w:color w:val="auto"/>
        </w:rPr>
        <w:t>2.26. "Deferral Contributions Subaccount Balance" means the balance in a Participant's Deferral Contributions Subaccount as of any Valuation Date.</w:t>
      </w:r>
    </w:p>
    <w:p>
      <w:pPr>
        <w:spacing w:after="0" w:line="147" w:lineRule="exact"/>
        <w:rPr>
          <w:sz w:val="20"/>
          <w:szCs w:val="20"/>
          <w:color w:val="auto"/>
        </w:rPr>
      </w:pPr>
    </w:p>
    <w:p>
      <w:pPr>
        <w:ind w:right="2879" w:firstLine="1209"/>
        <w:spacing w:after="0" w:line="295" w:lineRule="auto"/>
        <w:rPr>
          <w:sz w:val="20"/>
          <w:szCs w:val="20"/>
          <w:color w:val="auto"/>
        </w:rPr>
      </w:pPr>
      <w:r>
        <w:rPr>
          <w:rFonts w:ascii="Courier New" w:cs="Courier New" w:eastAsia="Courier New" w:hAnsi="Courier New"/>
          <w:sz w:val="14"/>
          <w:szCs w:val="14"/>
          <w:color w:val="auto"/>
        </w:rPr>
        <w:t>2.27. "Deferral Election" means an Eligible Employee's election to defer a portion of his or her Eligible Compensation pursuant to Section 4.1.</w:t>
      </w:r>
    </w:p>
    <w:p>
      <w:pPr>
        <w:spacing w:after="0" w:line="147" w:lineRule="exact"/>
        <w:rPr>
          <w:sz w:val="20"/>
          <w:szCs w:val="20"/>
          <w:color w:val="auto"/>
        </w:rPr>
      </w:pPr>
    </w:p>
    <w:p>
      <w:pPr>
        <w:ind w:right="2779" w:firstLine="1209"/>
        <w:spacing w:after="0" w:line="236" w:lineRule="auto"/>
        <w:rPr>
          <w:sz w:val="20"/>
          <w:szCs w:val="20"/>
          <w:color w:val="auto"/>
        </w:rPr>
      </w:pPr>
      <w:r>
        <w:rPr>
          <w:rFonts w:ascii="Courier New" w:cs="Courier New" w:eastAsia="Courier New" w:hAnsi="Courier New"/>
          <w:sz w:val="16"/>
          <w:szCs w:val="16"/>
          <w:color w:val="auto"/>
        </w:rPr>
        <w:t>2.28. "Determination Date" means September 30, 2000, and each September 30 thereafter; provided, however, that for an Eligible Employee hired in any calendar year after September 30, the Determination Date for that year shall be on his or her date of hire, except that the Administrator may annually establish a date for purposes of Plan enrollment such that no hire dates after the established date will qualify as a Determination Date under the Plan for the remainder of such year.</w:t>
      </w:r>
    </w:p>
    <w:p>
      <w:pPr>
        <w:spacing w:after="0" w:line="184" w:lineRule="exact"/>
        <w:rPr>
          <w:sz w:val="20"/>
          <w:szCs w:val="20"/>
          <w:color w:val="auto"/>
        </w:rPr>
      </w:pPr>
    </w:p>
    <w:p>
      <w:pPr>
        <w:ind w:right="2879" w:firstLine="1209"/>
        <w:spacing w:after="0" w:line="235" w:lineRule="auto"/>
        <w:rPr>
          <w:sz w:val="20"/>
          <w:szCs w:val="20"/>
          <w:color w:val="auto"/>
        </w:rPr>
      </w:pPr>
      <w:r>
        <w:rPr>
          <w:rFonts w:ascii="Courier New" w:cs="Courier New" w:eastAsia="Courier New" w:hAnsi="Courier New"/>
          <w:sz w:val="16"/>
          <w:szCs w:val="16"/>
          <w:color w:val="auto"/>
        </w:rPr>
        <w:t>2.29. "Disability" shall have the meaning set forth under the long term disability plan(s) under which a Participant is covered, as applicable; provided, however, that for former MediaOne employees employed by Broadband, "Disability" shall have the meaning set forth in the MediaOne Group Modified Disability Pension Program or any successor to such Program.</w:t>
      </w:r>
    </w:p>
    <w:p>
      <w:pPr>
        <w:spacing w:after="0" w:line="186" w:lineRule="exact"/>
        <w:rPr>
          <w:sz w:val="20"/>
          <w:szCs w:val="20"/>
          <w:color w:val="auto"/>
        </w:rPr>
      </w:pPr>
    </w:p>
    <w:p>
      <w:pPr>
        <w:ind w:right="2779" w:firstLine="1209"/>
        <w:spacing w:after="0" w:line="235" w:lineRule="auto"/>
        <w:rPr>
          <w:sz w:val="20"/>
          <w:szCs w:val="20"/>
          <w:color w:val="auto"/>
        </w:rPr>
      </w:pPr>
      <w:r>
        <w:rPr>
          <w:rFonts w:ascii="Courier New" w:cs="Courier New" w:eastAsia="Courier New" w:hAnsi="Courier New"/>
          <w:sz w:val="16"/>
          <w:szCs w:val="16"/>
          <w:color w:val="auto"/>
        </w:rPr>
        <w:t>2.30. "Distribution Election" means a Participant's election pursuant to Section 7.1(a) with respect to the distribution of the Participant's Account Balance following Termination of Employment.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90" w:name="page91"/>
    <w:bookmarkEnd w:id="90"/>
    <w:p>
      <w:pPr>
        <w:ind w:right="2879" w:firstLine="1209"/>
        <w:spacing w:after="0" w:line="234" w:lineRule="auto"/>
        <w:rPr>
          <w:sz w:val="20"/>
          <w:szCs w:val="20"/>
          <w:color w:val="auto"/>
        </w:rPr>
      </w:pPr>
      <w:r>
        <w:rPr>
          <w:rFonts w:ascii="Courier New" w:cs="Courier New" w:eastAsia="Courier New" w:hAnsi="Courier New"/>
          <w:sz w:val="16"/>
          <w:szCs w:val="16"/>
          <w:color w:val="auto"/>
        </w:rPr>
        <w:t>2.31. "Effective Date" means November 18, 2002, or such other date on which the AT&amp;T Broadband Transaction is consummated.</w:t>
      </w:r>
    </w:p>
    <w:p>
      <w:pPr>
        <w:spacing w:after="0" w:line="183" w:lineRule="exact"/>
        <w:rPr>
          <w:sz w:val="20"/>
          <w:szCs w:val="20"/>
          <w:color w:val="auto"/>
        </w:rPr>
      </w:pPr>
    </w:p>
    <w:p>
      <w:pPr>
        <w:jc w:val="both"/>
        <w:ind w:right="3239" w:firstLine="1209"/>
        <w:spacing w:after="0" w:line="279" w:lineRule="auto"/>
        <w:rPr>
          <w:sz w:val="20"/>
          <w:szCs w:val="20"/>
          <w:color w:val="auto"/>
        </w:rPr>
      </w:pPr>
      <w:r>
        <w:rPr>
          <w:rFonts w:ascii="Courier New" w:cs="Courier New" w:eastAsia="Courier New" w:hAnsi="Courier New"/>
          <w:sz w:val="14"/>
          <w:szCs w:val="14"/>
          <w:color w:val="auto"/>
        </w:rPr>
        <w:t>2.32. "Election Period" means the period commencing and ending prior to the beginning of each Plan Year, as established by the Committee, during which Eligible Employees may make Deferral Elections with respect to Eligible Compensation otherwise payable during such Plan Year.</w:t>
      </w:r>
    </w:p>
    <w:p>
      <w:pPr>
        <w:spacing w:after="0" w:line="157" w:lineRule="exact"/>
        <w:rPr>
          <w:sz w:val="20"/>
          <w:szCs w:val="20"/>
          <w:color w:val="auto"/>
        </w:rPr>
      </w:pPr>
    </w:p>
    <w:p>
      <w:pPr>
        <w:ind w:right="2779" w:firstLine="1209"/>
        <w:spacing w:after="0" w:line="235" w:lineRule="auto"/>
        <w:rPr>
          <w:sz w:val="20"/>
          <w:szCs w:val="20"/>
          <w:color w:val="auto"/>
        </w:rPr>
      </w:pPr>
      <w:r>
        <w:rPr>
          <w:rFonts w:ascii="Courier New" w:cs="Courier New" w:eastAsia="Courier New" w:hAnsi="Courier New"/>
          <w:sz w:val="16"/>
          <w:szCs w:val="16"/>
          <w:color w:val="auto"/>
        </w:rPr>
        <w:t>2.33. "Eligible Compensation" for any Plan Year means the following elements of a Participant's compensation otherwise payable or distributable during such Plan Year by a Participating Company but for such Participant's Deferral Election:</w:t>
      </w:r>
    </w:p>
    <w:p>
      <w:pPr>
        <w:spacing w:after="0" w:line="178" w:lineRule="exact"/>
        <w:rPr>
          <w:sz w:val="20"/>
          <w:szCs w:val="20"/>
          <w:color w:val="auto"/>
        </w:rPr>
      </w:pPr>
    </w:p>
    <w:p>
      <w:pPr>
        <w:ind w:left="2140" w:hanging="377"/>
        <w:spacing w:after="0"/>
        <w:tabs>
          <w:tab w:leader="none" w:pos="21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and</w:t>
      </w:r>
    </w:p>
    <w:p>
      <w:pPr>
        <w:spacing w:after="0" w:line="176" w:lineRule="exact"/>
        <w:rPr>
          <w:rFonts w:ascii="Courier New" w:cs="Courier New" w:eastAsia="Courier New" w:hAnsi="Courier New"/>
          <w:sz w:val="16"/>
          <w:szCs w:val="16"/>
          <w:color w:val="auto"/>
        </w:rPr>
      </w:pPr>
    </w:p>
    <w:p>
      <w:pPr>
        <w:ind w:left="2140" w:hanging="377"/>
        <w:spacing w:after="0"/>
        <w:tabs>
          <w:tab w:leader="none" w:pos="21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w:t>
      </w:r>
    </w:p>
    <w:p>
      <w:pPr>
        <w:spacing w:after="0" w:line="182" w:lineRule="exact"/>
        <w:rPr>
          <w:rFonts w:ascii="Courier New" w:cs="Courier New" w:eastAsia="Courier New" w:hAnsi="Courier New"/>
          <w:sz w:val="16"/>
          <w:szCs w:val="16"/>
          <w:color w:val="auto"/>
        </w:rPr>
      </w:pPr>
    </w:p>
    <w:p>
      <w:pPr>
        <w:ind w:right="2879" w:firstLine="1763"/>
        <w:spacing w:after="0" w:line="235" w:lineRule="auto"/>
        <w:tabs>
          <w:tab w:leader="none" w:pos="21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with respect to Broadband Transferees (referenced in Section 2.28), any AT&amp;T Long Term Incentive Plan payments that would have been eligible for deferral under a prior deferral election deemed to be a Deferral Election under Section 4.1 of this Plan.</w:t>
      </w:r>
    </w:p>
    <w:p>
      <w:pPr>
        <w:spacing w:after="0" w:line="185" w:lineRule="exact"/>
        <w:rPr>
          <w:sz w:val="20"/>
          <w:szCs w:val="20"/>
          <w:color w:val="auto"/>
        </w:rPr>
      </w:pPr>
    </w:p>
    <w:p>
      <w:pPr>
        <w:ind w:right="2779" w:firstLine="1209"/>
        <w:spacing w:after="0" w:line="236" w:lineRule="auto"/>
        <w:rPr>
          <w:sz w:val="20"/>
          <w:szCs w:val="20"/>
          <w:color w:val="auto"/>
        </w:rPr>
      </w:pPr>
      <w:r>
        <w:rPr>
          <w:rFonts w:ascii="Courier New" w:cs="Courier New" w:eastAsia="Courier New" w:hAnsi="Courier New"/>
          <w:sz w:val="16"/>
          <w:szCs w:val="16"/>
          <w:color w:val="auto"/>
        </w:rPr>
        <w:t>2.34. "Eligible Employee" means any Employee (a) whose annual Base Salary is a least $120,000 (as indexed from time to time by the Committee) on the Determination Date in the Plan Year immediately proceeding the Plan Year for which a Deferral Election is to be effective, and (b) who is either (i) an Employee on the active payroll of a Participating Company on the last day of the Plan Year immediately preceding the Plan Year for the Deferral Election is to be effective, or (ii) eligible to receive a 2002 STIP qualifying as an Annual Bonus under the Plan. "Eligible Employee" shall also include any "Broadband Transferee" (as defined under the Employee Matters Agreement executed in connection with the AT&amp;T Broadband Transaction) with a compensation deferral election in effect under the deferred compensation plan of an Affiliated Corporation immediately prior to transferring to Broadband. Notwithstanding the foregoing, no person will become an Eligible Employee on or after the Effective Date.</w:t>
      </w:r>
    </w:p>
    <w:p>
      <w:pPr>
        <w:spacing w:after="0" w:line="188" w:lineRule="exact"/>
        <w:rPr>
          <w:sz w:val="20"/>
          <w:szCs w:val="20"/>
          <w:color w:val="auto"/>
        </w:rPr>
      </w:pPr>
    </w:p>
    <w:p>
      <w:pPr>
        <w:jc w:val="both"/>
        <w:ind w:right="3059" w:firstLine="1209"/>
        <w:spacing w:after="0" w:line="295" w:lineRule="auto"/>
        <w:rPr>
          <w:sz w:val="20"/>
          <w:szCs w:val="20"/>
          <w:color w:val="auto"/>
        </w:rPr>
      </w:pPr>
      <w:r>
        <w:rPr>
          <w:rFonts w:ascii="Courier New" w:cs="Courier New" w:eastAsia="Courier New" w:hAnsi="Courier New"/>
          <w:sz w:val="14"/>
          <w:szCs w:val="14"/>
          <w:color w:val="auto"/>
        </w:rPr>
        <w:t>2.35. "Employee" means any person who is a common law management employee of a Participating Company, other than any of the following persons:</w:t>
      </w:r>
    </w:p>
    <w:p>
      <w:pPr>
        <w:spacing w:after="0" w:line="147" w:lineRule="exact"/>
        <w:rPr>
          <w:sz w:val="20"/>
          <w:szCs w:val="20"/>
          <w:color w:val="auto"/>
        </w:rPr>
      </w:pPr>
    </w:p>
    <w:p>
      <w:pPr>
        <w:ind w:right="2959" w:firstLine="1763"/>
        <w:spacing w:after="0" w:line="235" w:lineRule="auto"/>
        <w:tabs>
          <w:tab w:leader="none" w:pos="21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employed by the Participating Company who is included in a unit of employees covered by a collective bargaining agreement, unless such agreement expressly provides for such Employee's participation in the Plan;</w:t>
      </w:r>
    </w:p>
    <w:p>
      <w:pPr>
        <w:spacing w:after="0" w:line="184" w:lineRule="exact"/>
        <w:rPr>
          <w:rFonts w:ascii="Courier New" w:cs="Courier New" w:eastAsia="Courier New" w:hAnsi="Courier New"/>
          <w:sz w:val="16"/>
          <w:szCs w:val="16"/>
          <w:color w:val="auto"/>
        </w:rPr>
      </w:pPr>
    </w:p>
    <w:p>
      <w:pPr>
        <w:ind w:right="2779" w:firstLine="1763"/>
        <w:spacing w:after="0" w:line="235" w:lineRule="auto"/>
        <w:tabs>
          <w:tab w:leader="none" w:pos="21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is a nonresident alien and who receives no earned income, within the meaning of Code (S) 911(d)(2), from the Participating Company which constitutes income from sources within the United States, within the meaning of Code (S) 861(a)(3);</w:t>
      </w:r>
    </w:p>
    <w:p>
      <w:pPr>
        <w:spacing w:after="0" w:line="184" w:lineRule="exact"/>
        <w:rPr>
          <w:rFonts w:ascii="Courier New" w:cs="Courier New" w:eastAsia="Courier New" w:hAnsi="Courier New"/>
          <w:sz w:val="16"/>
          <w:szCs w:val="16"/>
          <w:color w:val="auto"/>
        </w:rPr>
      </w:pPr>
    </w:p>
    <w:p>
      <w:pPr>
        <w:ind w:right="3159" w:firstLine="1763"/>
        <w:spacing w:after="0" w:line="283" w:lineRule="auto"/>
        <w:tabs>
          <w:tab w:leader="none" w:pos="21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Leased Employee, unless the agreement pursuant to which such Leased Employee performs services for the Participating Company expressly provides for such Leased Employee's participation in the Plan;</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91" w:name="page92"/>
    <w:bookmarkEnd w:id="91"/>
    <w:p>
      <w:pPr>
        <w:ind w:right="3059" w:firstLine="1763"/>
        <w:spacing w:after="0" w:line="236" w:lineRule="auto"/>
        <w:tabs>
          <w:tab w:leader="none" w:pos="21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has entered into, or otherwise provides services to the Participating Company pursuant to any personal services agreement, employee leasing agreement, consulting agreement, or other non-employment agreement, unless the agreement pursuant to which such person performs services for the Participating Company expressly provides for such person's participation in the Plan; or</w:t>
      </w:r>
    </w:p>
    <w:p>
      <w:pPr>
        <w:spacing w:after="0" w:line="182" w:lineRule="exact"/>
        <w:rPr>
          <w:rFonts w:ascii="Courier New" w:cs="Courier New" w:eastAsia="Courier New" w:hAnsi="Courier New"/>
          <w:sz w:val="16"/>
          <w:szCs w:val="16"/>
          <w:color w:val="auto"/>
        </w:rPr>
      </w:pPr>
    </w:p>
    <w:p>
      <w:pPr>
        <w:ind w:right="2779" w:firstLine="1763"/>
        <w:spacing w:after="0" w:line="236" w:lineRule="auto"/>
        <w:tabs>
          <w:tab w:leader="none" w:pos="21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person who is not classified (on the books and records of the Company) and paid by the Participating Company as an Employee, regardless of whether such person is determined (prospectively or retroactively) by any court, governmental agency, or other entity, to be an "employee" under any federal, state or local law, regulation, or rule for any income tax, wage withholding, wage and hour, or other purpose(s).</w:t>
      </w:r>
    </w:p>
    <w:p>
      <w:pPr>
        <w:spacing w:after="0" w:line="183" w:lineRule="exact"/>
        <w:rPr>
          <w:sz w:val="20"/>
          <w:szCs w:val="20"/>
          <w:color w:val="auto"/>
        </w:rPr>
      </w:pPr>
    </w:p>
    <w:p>
      <w:pPr>
        <w:ind w:right="2779" w:firstLine="1209"/>
        <w:spacing w:after="0" w:line="236" w:lineRule="auto"/>
        <w:rPr>
          <w:sz w:val="20"/>
          <w:szCs w:val="20"/>
          <w:color w:val="auto"/>
        </w:rPr>
      </w:pPr>
      <w:r>
        <w:rPr>
          <w:rFonts w:ascii="Courier New" w:cs="Courier New" w:eastAsia="Courier New" w:hAnsi="Courier New"/>
          <w:sz w:val="16"/>
          <w:szCs w:val="16"/>
          <w:color w:val="auto"/>
        </w:rPr>
        <w:t>2.36. "ERISA" means the Employee Retirement Income Security Act of 1974 , as amended from time to time. Any reference to a particular section of ERISA includes any applicable regulations promulgated under that section. References to any section or subsection of ERISA include reference to any comparable or succeeding provisions of any legislation which amends, supplements or replaced such section or subsection.</w:t>
      </w:r>
    </w:p>
    <w:p>
      <w:pPr>
        <w:spacing w:after="0" w:line="183" w:lineRule="exact"/>
        <w:rPr>
          <w:sz w:val="20"/>
          <w:szCs w:val="20"/>
          <w:color w:val="auto"/>
        </w:rPr>
      </w:pPr>
    </w:p>
    <w:p>
      <w:pPr>
        <w:jc w:val="both"/>
        <w:ind w:right="2959" w:firstLine="1209"/>
        <w:spacing w:after="0" w:line="283" w:lineRule="auto"/>
        <w:rPr>
          <w:sz w:val="20"/>
          <w:szCs w:val="20"/>
          <w:color w:val="auto"/>
        </w:rPr>
      </w:pPr>
      <w:r>
        <w:rPr>
          <w:rFonts w:ascii="Courier New" w:cs="Courier New" w:eastAsia="Courier New" w:hAnsi="Courier New"/>
          <w:sz w:val="14"/>
          <w:szCs w:val="14"/>
          <w:color w:val="auto"/>
        </w:rPr>
        <w:t>2.37. "FICA and Medicare Taxes" means the Old-Age, Survivors and Disability Insurance program tax and the Hospital Insurance tax imposed under Code (S) (S) 3102 et seq. pursuant to the Federal Insurance Contributions Act.</w:t>
      </w:r>
    </w:p>
    <w:p>
      <w:pPr>
        <w:spacing w:after="0" w:line="155" w:lineRule="exact"/>
        <w:rPr>
          <w:sz w:val="20"/>
          <w:szCs w:val="20"/>
          <w:color w:val="auto"/>
        </w:rPr>
      </w:pPr>
    </w:p>
    <w:p>
      <w:pPr>
        <w:jc w:val="both"/>
        <w:ind w:right="2959" w:firstLine="1209"/>
        <w:spacing w:after="0" w:line="295" w:lineRule="auto"/>
        <w:rPr>
          <w:sz w:val="20"/>
          <w:szCs w:val="20"/>
          <w:color w:val="auto"/>
        </w:rPr>
      </w:pPr>
      <w:r>
        <w:rPr>
          <w:rFonts w:ascii="Courier New" w:cs="Courier New" w:eastAsia="Courier New" w:hAnsi="Courier New"/>
          <w:sz w:val="14"/>
          <w:szCs w:val="14"/>
          <w:color w:val="auto"/>
        </w:rPr>
        <w:t>2.38. "In-Service Distribution" means a distribution prior to the Participant's Termination of Employment, in accordance with Section 7.1(b).</w:t>
      </w:r>
    </w:p>
    <w:p>
      <w:pPr>
        <w:spacing w:after="0" w:line="147" w:lineRule="exact"/>
        <w:rPr>
          <w:sz w:val="20"/>
          <w:szCs w:val="20"/>
          <w:color w:val="auto"/>
        </w:rPr>
      </w:pPr>
    </w:p>
    <w:p>
      <w:pPr>
        <w:ind w:right="2779" w:firstLine="1209"/>
        <w:spacing w:after="0" w:line="283" w:lineRule="auto"/>
        <w:rPr>
          <w:sz w:val="20"/>
          <w:szCs w:val="20"/>
          <w:color w:val="auto"/>
        </w:rPr>
      </w:pPr>
      <w:r>
        <w:rPr>
          <w:rFonts w:ascii="Courier New" w:cs="Courier New" w:eastAsia="Courier New" w:hAnsi="Courier New"/>
          <w:sz w:val="14"/>
          <w:szCs w:val="14"/>
          <w:color w:val="auto"/>
        </w:rPr>
        <w:t>2.39. "In-Service Distribution Election" means a Participant's election pursuant to Section 7.1(b) with respect to the distribution of a portion of the Participant's Account Balance prior to Termination of Employment.</w:t>
      </w:r>
    </w:p>
    <w:p>
      <w:pPr>
        <w:spacing w:after="0" w:line="155" w:lineRule="exact"/>
        <w:rPr>
          <w:sz w:val="20"/>
          <w:szCs w:val="20"/>
          <w:color w:val="auto"/>
        </w:rPr>
      </w:pPr>
    </w:p>
    <w:p>
      <w:pPr>
        <w:ind w:right="2879" w:firstLine="1209"/>
        <w:spacing w:after="0" w:line="234" w:lineRule="auto"/>
        <w:rPr>
          <w:sz w:val="20"/>
          <w:szCs w:val="20"/>
          <w:color w:val="auto"/>
        </w:rPr>
      </w:pPr>
      <w:r>
        <w:rPr>
          <w:rFonts w:ascii="Courier New" w:cs="Courier New" w:eastAsia="Courier New" w:hAnsi="Courier New"/>
          <w:sz w:val="16"/>
          <w:szCs w:val="16"/>
          <w:color w:val="auto"/>
        </w:rPr>
        <w:t>2.40. "Investment Option" means each of the Cash Account, the AT&amp;T Share Unit Account and the Comcast Share Unit Account.</w:t>
      </w:r>
    </w:p>
    <w:p>
      <w:pPr>
        <w:spacing w:after="0" w:line="183" w:lineRule="exact"/>
        <w:rPr>
          <w:sz w:val="20"/>
          <w:szCs w:val="20"/>
          <w:color w:val="auto"/>
        </w:rPr>
      </w:pPr>
    </w:p>
    <w:p>
      <w:pPr>
        <w:ind w:right="2879" w:firstLine="1209"/>
        <w:spacing w:after="0" w:line="234" w:lineRule="auto"/>
        <w:rPr>
          <w:sz w:val="20"/>
          <w:szCs w:val="20"/>
          <w:color w:val="auto"/>
        </w:rPr>
      </w:pPr>
      <w:r>
        <w:rPr>
          <w:rFonts w:ascii="Courier New" w:cs="Courier New" w:eastAsia="Courier New" w:hAnsi="Courier New"/>
          <w:sz w:val="16"/>
          <w:szCs w:val="16"/>
          <w:color w:val="auto"/>
        </w:rPr>
        <w:t>2.41. "Leased Employee" means a "leased employee" with the meaning of Code (S) 414(n)(2).</w:t>
      </w:r>
    </w:p>
    <w:p>
      <w:pPr>
        <w:spacing w:after="0" w:line="183" w:lineRule="exact"/>
        <w:rPr>
          <w:sz w:val="20"/>
          <w:szCs w:val="20"/>
          <w:color w:val="auto"/>
        </w:rPr>
      </w:pPr>
    </w:p>
    <w:p>
      <w:pPr>
        <w:ind w:right="3339" w:firstLine="1209"/>
        <w:spacing w:after="0" w:line="234" w:lineRule="auto"/>
        <w:rPr>
          <w:sz w:val="20"/>
          <w:szCs w:val="20"/>
          <w:color w:val="auto"/>
        </w:rPr>
      </w:pPr>
      <w:r>
        <w:rPr>
          <w:rFonts w:ascii="Courier New" w:cs="Courier New" w:eastAsia="Courier New" w:hAnsi="Courier New"/>
          <w:sz w:val="16"/>
          <w:szCs w:val="16"/>
          <w:color w:val="auto"/>
        </w:rPr>
        <w:t>2.42. "Matching Contributions" means the amount credited to a Participant's Account pursuant to Article 5.</w:t>
      </w:r>
    </w:p>
    <w:p>
      <w:pPr>
        <w:spacing w:after="0" w:line="183" w:lineRule="exact"/>
        <w:rPr>
          <w:sz w:val="20"/>
          <w:szCs w:val="20"/>
          <w:color w:val="auto"/>
        </w:rPr>
      </w:pPr>
    </w:p>
    <w:p>
      <w:pPr>
        <w:ind w:right="3059" w:firstLine="1209"/>
        <w:spacing w:after="0" w:line="234" w:lineRule="auto"/>
        <w:rPr>
          <w:sz w:val="20"/>
          <w:szCs w:val="20"/>
          <w:color w:val="auto"/>
        </w:rPr>
      </w:pPr>
      <w:r>
        <w:rPr>
          <w:rFonts w:ascii="Courier New" w:cs="Courier New" w:eastAsia="Courier New" w:hAnsi="Courier New"/>
          <w:sz w:val="16"/>
          <w:szCs w:val="16"/>
          <w:color w:val="auto"/>
        </w:rPr>
        <w:t>2.43. "Matching Contributions Subaccount" means the portion of a Participant's Account attributable to Matching Contributions.</w:t>
      </w:r>
    </w:p>
    <w:p>
      <w:pPr>
        <w:spacing w:after="0" w:line="183" w:lineRule="exact"/>
        <w:rPr>
          <w:sz w:val="20"/>
          <w:szCs w:val="20"/>
          <w:color w:val="auto"/>
        </w:rPr>
      </w:pPr>
    </w:p>
    <w:p>
      <w:pPr>
        <w:ind w:right="2779" w:firstLine="1209"/>
        <w:spacing w:after="0" w:line="295" w:lineRule="auto"/>
        <w:rPr>
          <w:sz w:val="20"/>
          <w:szCs w:val="20"/>
          <w:color w:val="auto"/>
        </w:rPr>
      </w:pPr>
      <w:r>
        <w:rPr>
          <w:rFonts w:ascii="Courier New" w:cs="Courier New" w:eastAsia="Courier New" w:hAnsi="Courier New"/>
          <w:sz w:val="14"/>
          <w:szCs w:val="14"/>
          <w:color w:val="auto"/>
        </w:rPr>
        <w:t>2.44. "Matching Contributions Subaccount Balance" means the balance in a Participant's Matching Contributions Subaccount as of any Valuation Date.</w:t>
      </w:r>
    </w:p>
    <w:p>
      <w:pPr>
        <w:spacing w:after="0" w:line="141"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2.45. "MediaOne" means MediaOne Group, Inc., a Delaware</w:t>
      </w:r>
    </w:p>
    <w:p>
      <w:pPr>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92" w:name="page93"/>
    <w:bookmarkEnd w:id="92"/>
    <w:p>
      <w:pPr>
        <w:ind w:left="5" w:right="3059" w:firstLine="1116"/>
        <w:spacing w:after="0" w:line="235" w:lineRule="auto"/>
        <w:rPr>
          <w:sz w:val="20"/>
          <w:szCs w:val="20"/>
          <w:color w:val="auto"/>
        </w:rPr>
      </w:pPr>
      <w:r>
        <w:rPr>
          <w:rFonts w:ascii="Courier New" w:cs="Courier New" w:eastAsia="Courier New" w:hAnsi="Courier New"/>
          <w:sz w:val="16"/>
          <w:szCs w:val="16"/>
          <w:color w:val="auto"/>
        </w:rPr>
        <w:t>2.46. "Participant" means an Eligible Employee who has elected to participate in the Plan (or in the case of Broadband Transferee, one who is deemed to have made a deferral election under Section 4.1).</w:t>
      </w:r>
    </w:p>
    <w:p>
      <w:pPr>
        <w:spacing w:after="0" w:line="177"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2.47. "Participating Company" means Broadband and MediaOne.</w:t>
      </w:r>
    </w:p>
    <w:p>
      <w:pPr>
        <w:spacing w:after="0" w:line="183" w:lineRule="exact"/>
        <w:rPr>
          <w:sz w:val="20"/>
          <w:szCs w:val="20"/>
          <w:color w:val="auto"/>
        </w:rPr>
      </w:pPr>
    </w:p>
    <w:p>
      <w:pPr>
        <w:ind w:left="5" w:right="2779" w:firstLine="1116"/>
        <w:spacing w:after="0" w:line="235" w:lineRule="auto"/>
        <w:rPr>
          <w:sz w:val="20"/>
          <w:szCs w:val="20"/>
          <w:color w:val="auto"/>
        </w:rPr>
      </w:pPr>
      <w:r>
        <w:rPr>
          <w:rFonts w:ascii="Courier New" w:cs="Courier New" w:eastAsia="Courier New" w:hAnsi="Courier New"/>
          <w:sz w:val="16"/>
          <w:szCs w:val="16"/>
          <w:color w:val="auto"/>
        </w:rPr>
        <w:t>2.48. "Pay Period" means the regular pay period for each Participant which has been established by the Participant's Participating Company, and for Annual Bonuses, the date on which such compensation would be otherwise payable or distributable but for a Participant's Deferral Election.</w:t>
      </w:r>
    </w:p>
    <w:p>
      <w:pPr>
        <w:spacing w:after="0" w:line="185" w:lineRule="exact"/>
        <w:rPr>
          <w:sz w:val="20"/>
          <w:szCs w:val="20"/>
          <w:color w:val="auto"/>
        </w:rPr>
      </w:pPr>
    </w:p>
    <w:p>
      <w:pPr>
        <w:ind w:left="5" w:right="2959" w:firstLine="1116"/>
        <w:spacing w:after="0" w:line="234" w:lineRule="auto"/>
        <w:rPr>
          <w:sz w:val="20"/>
          <w:szCs w:val="20"/>
          <w:color w:val="auto"/>
        </w:rPr>
      </w:pPr>
      <w:r>
        <w:rPr>
          <w:rFonts w:ascii="Courier New" w:cs="Courier New" w:eastAsia="Courier New" w:hAnsi="Courier New"/>
          <w:sz w:val="16"/>
          <w:szCs w:val="16"/>
          <w:color w:val="auto"/>
        </w:rPr>
        <w:t>2.49. "Plan" means this AT&amp;T Broadband Deferred Compensation Plan, as set forth herein and as amended from time to time.</w:t>
      </w:r>
    </w:p>
    <w:p>
      <w:pPr>
        <w:spacing w:after="0" w:line="177"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2.50. "Plan Year" means a calendar year.</w:t>
      </w:r>
    </w:p>
    <w:p>
      <w:pPr>
        <w:spacing w:after="0" w:line="183" w:lineRule="exact"/>
        <w:rPr>
          <w:sz w:val="20"/>
          <w:szCs w:val="20"/>
          <w:color w:val="auto"/>
        </w:rPr>
      </w:pPr>
    </w:p>
    <w:p>
      <w:pPr>
        <w:ind w:left="5" w:right="2779" w:firstLine="1116"/>
        <w:spacing w:after="0" w:line="295" w:lineRule="auto"/>
        <w:rPr>
          <w:sz w:val="20"/>
          <w:szCs w:val="20"/>
          <w:color w:val="auto"/>
        </w:rPr>
      </w:pPr>
      <w:r>
        <w:rPr>
          <w:rFonts w:ascii="Courier New" w:cs="Courier New" w:eastAsia="Courier New" w:hAnsi="Courier New"/>
          <w:sz w:val="14"/>
          <w:szCs w:val="14"/>
          <w:color w:val="auto"/>
        </w:rPr>
        <w:t>2.51. "Post-Termination Distributions" means distributions following a Participant's Termination of Employment, in accordance with Section 7.1.</w:t>
      </w:r>
    </w:p>
    <w:p>
      <w:pPr>
        <w:spacing w:after="0" w:line="147" w:lineRule="exact"/>
        <w:rPr>
          <w:sz w:val="20"/>
          <w:szCs w:val="20"/>
          <w:color w:val="auto"/>
        </w:rPr>
      </w:pPr>
    </w:p>
    <w:p>
      <w:pPr>
        <w:ind w:left="5" w:right="3239" w:firstLine="1116"/>
        <w:spacing w:after="0" w:line="235" w:lineRule="auto"/>
        <w:rPr>
          <w:sz w:val="20"/>
          <w:szCs w:val="20"/>
          <w:color w:val="auto"/>
        </w:rPr>
      </w:pPr>
      <w:r>
        <w:rPr>
          <w:rFonts w:ascii="Courier New" w:cs="Courier New" w:eastAsia="Courier New" w:hAnsi="Courier New"/>
          <w:sz w:val="16"/>
          <w:szCs w:val="16"/>
          <w:color w:val="auto"/>
        </w:rPr>
        <w:t>2.52. "Qualified Matching Contributions" means "matching contributions," within the meaning of Code (S) 401(m)(4)(A), to a Qualified Savings Plan.</w:t>
      </w:r>
    </w:p>
    <w:p>
      <w:pPr>
        <w:spacing w:after="0" w:line="183" w:lineRule="exact"/>
        <w:rPr>
          <w:sz w:val="20"/>
          <w:szCs w:val="20"/>
          <w:color w:val="auto"/>
        </w:rPr>
      </w:pPr>
    </w:p>
    <w:p>
      <w:pPr>
        <w:ind w:left="5" w:right="2959" w:firstLine="1116"/>
        <w:spacing w:after="0" w:line="270" w:lineRule="auto"/>
        <w:rPr>
          <w:sz w:val="20"/>
          <w:szCs w:val="20"/>
          <w:color w:val="auto"/>
        </w:rPr>
      </w:pPr>
      <w:r>
        <w:rPr>
          <w:rFonts w:ascii="Courier New" w:cs="Courier New" w:eastAsia="Courier New" w:hAnsi="Courier New"/>
          <w:sz w:val="14"/>
          <w:szCs w:val="14"/>
          <w:color w:val="auto"/>
        </w:rPr>
        <w:t>2.53. "Qualified Savings Plan" means any defined contribution plan that is maintained by the Participating Company, that is qualified under Code</w:t>
      </w:r>
    </w:p>
    <w:p>
      <w:pPr>
        <w:spacing w:after="0" w:line="1" w:lineRule="exact"/>
        <w:rPr>
          <w:sz w:val="20"/>
          <w:szCs w:val="20"/>
          <w:color w:val="auto"/>
        </w:rPr>
      </w:pPr>
    </w:p>
    <w:p>
      <w:pPr>
        <w:ind w:left="5" w:right="3059" w:hanging="5"/>
        <w:spacing w:after="0" w:line="279" w:lineRule="auto"/>
        <w:tabs>
          <w:tab w:leader="none" w:pos="37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401(a), and that provides for the Participating Company to make Qualified Matching Contributions. The phrase "applicable Qualified Savings Plan" with respect to any Participant shall mean the Qualified Savings Plan under which such Participant is eligible to receive Qualified Matching Contributions.</w:t>
      </w:r>
    </w:p>
    <w:p>
      <w:pPr>
        <w:spacing w:after="0" w:line="157" w:lineRule="exact"/>
        <w:rPr>
          <w:sz w:val="20"/>
          <w:szCs w:val="20"/>
          <w:color w:val="auto"/>
        </w:rPr>
      </w:pPr>
    </w:p>
    <w:p>
      <w:pPr>
        <w:ind w:left="5" w:right="2779" w:firstLine="1116"/>
        <w:spacing w:after="0" w:line="235" w:lineRule="auto"/>
        <w:rPr>
          <w:sz w:val="20"/>
          <w:szCs w:val="20"/>
          <w:color w:val="auto"/>
        </w:rPr>
      </w:pPr>
      <w:r>
        <w:rPr>
          <w:rFonts w:ascii="Courier New" w:cs="Courier New" w:eastAsia="Courier New" w:hAnsi="Courier New"/>
          <w:sz w:val="16"/>
          <w:szCs w:val="16"/>
          <w:color w:val="auto"/>
        </w:rPr>
        <w:t>2.54. "Share Unit Dividend" means, with respect to an AT&amp;T Share Unit, an amount equal to the dividend, if any, paid by AT&amp;T from time to time on one share of AT&amp;T Common Stock.</w:t>
      </w:r>
    </w:p>
    <w:p>
      <w:pPr>
        <w:spacing w:after="0" w:line="183" w:lineRule="exact"/>
        <w:rPr>
          <w:sz w:val="20"/>
          <w:szCs w:val="20"/>
          <w:color w:val="auto"/>
        </w:rPr>
      </w:pPr>
    </w:p>
    <w:p>
      <w:pPr>
        <w:ind w:left="5" w:right="2959" w:firstLine="1116"/>
        <w:spacing w:after="0" w:line="235" w:lineRule="auto"/>
        <w:rPr>
          <w:sz w:val="20"/>
          <w:szCs w:val="20"/>
          <w:color w:val="auto"/>
        </w:rPr>
      </w:pPr>
      <w:r>
        <w:rPr>
          <w:rFonts w:ascii="Courier New" w:cs="Courier New" w:eastAsia="Courier New" w:hAnsi="Courier New"/>
          <w:sz w:val="16"/>
          <w:szCs w:val="16"/>
          <w:color w:val="auto"/>
        </w:rPr>
        <w:t>2.55. "Sponsor" means Comcast Cable Communications Holdings, Inc., (formerly known as AT&amp;T Broadband Corp.) including any successor thereto by merger, consolidation, acquisition of all or substantially all the assets thereof, or otherwise.</w:t>
      </w:r>
    </w:p>
    <w:p>
      <w:pPr>
        <w:spacing w:after="0" w:line="185" w:lineRule="exact"/>
        <w:rPr>
          <w:sz w:val="20"/>
          <w:szCs w:val="20"/>
          <w:color w:val="auto"/>
        </w:rPr>
      </w:pPr>
    </w:p>
    <w:p>
      <w:pPr>
        <w:jc w:val="both"/>
        <w:ind w:left="5" w:right="2879" w:firstLine="1116"/>
        <w:spacing w:after="0" w:line="235" w:lineRule="auto"/>
        <w:rPr>
          <w:sz w:val="20"/>
          <w:szCs w:val="20"/>
          <w:color w:val="auto"/>
        </w:rPr>
      </w:pPr>
      <w:r>
        <w:rPr>
          <w:rFonts w:ascii="Courier New" w:cs="Courier New" w:eastAsia="Courier New" w:hAnsi="Courier New"/>
          <w:sz w:val="16"/>
          <w:szCs w:val="16"/>
          <w:color w:val="auto"/>
        </w:rPr>
        <w:t>2.56. "Successor Plan Sponsor" means any corporation or entity that enters into an agreement or agreements providing for the assumption of all or a portion of the liabilities arising under the Plan.</w:t>
      </w:r>
    </w:p>
    <w:p>
      <w:pPr>
        <w:spacing w:after="0" w:line="183" w:lineRule="exact"/>
        <w:rPr>
          <w:sz w:val="20"/>
          <w:szCs w:val="20"/>
          <w:color w:val="auto"/>
        </w:rPr>
      </w:pPr>
    </w:p>
    <w:p>
      <w:pPr>
        <w:ind w:left="5" w:right="2779" w:firstLine="1116"/>
        <w:spacing w:after="0" w:line="275" w:lineRule="auto"/>
        <w:rPr>
          <w:sz w:val="20"/>
          <w:szCs w:val="20"/>
          <w:color w:val="auto"/>
        </w:rPr>
      </w:pPr>
      <w:r>
        <w:rPr>
          <w:rFonts w:ascii="Courier New" w:cs="Courier New" w:eastAsia="Courier New" w:hAnsi="Courier New"/>
          <w:sz w:val="14"/>
          <w:szCs w:val="14"/>
          <w:color w:val="auto"/>
        </w:rPr>
        <w:t>2.57. "Termination of Employment" means the termination of a Participant's employment with a Participating Company and all Affiliated Corporations. Subject to Sect 11.2, in the event Comcast sells, spins off, or otherwise disposes of an entity that is an Affiliated Corporation with the result that such entity is no longer an Affiliated Corporation, any Participant who remains employed by such entity shall be deemed to have incurred Termination of Employment as of the effective date of such disposition.</w:t>
      </w: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654" w:right="1440" w:bottom="1440" w:gutter="0" w:footer="0" w:header="0"/>
        </w:sectPr>
      </w:pPr>
    </w:p>
    <w:bookmarkStart w:id="93" w:name="page94"/>
    <w:bookmarkEnd w:id="93"/>
    <w:p>
      <w:pPr>
        <w:ind w:right="2779" w:firstLine="1116"/>
        <w:spacing w:after="0" w:line="279" w:lineRule="auto"/>
        <w:rPr>
          <w:sz w:val="20"/>
          <w:szCs w:val="20"/>
          <w:color w:val="auto"/>
        </w:rPr>
      </w:pPr>
      <w:r>
        <w:rPr>
          <w:rFonts w:ascii="Courier New" w:cs="Courier New" w:eastAsia="Courier New" w:hAnsi="Courier New"/>
          <w:sz w:val="14"/>
          <w:szCs w:val="14"/>
          <w:color w:val="auto"/>
        </w:rPr>
        <w:t>2.58. "Valuation Date" means (a) with respect to AT&amp;T Share Units and Comcast Share Units, the close of business on any day (other than a day on which the U.S. financial markets are closed), and (b) with respect to Cash Account, the close of business on the last business day of any calendar quarter.</w:t>
      </w:r>
    </w:p>
    <w:p>
      <w:pPr>
        <w:spacing w:after="0" w:line="15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III</w:t>
      </w:r>
    </w:p>
    <w:p>
      <w:pPr>
        <w:ind w:left="3260"/>
        <w:spacing w:after="0" w:line="236" w:lineRule="auto"/>
        <w:rPr>
          <w:sz w:val="20"/>
          <w:szCs w:val="20"/>
          <w:color w:val="auto"/>
        </w:rPr>
      </w:pPr>
      <w:r>
        <w:rPr>
          <w:rFonts w:ascii="Courier New" w:cs="Courier New" w:eastAsia="Courier New" w:hAnsi="Courier New"/>
          <w:sz w:val="16"/>
          <w:szCs w:val="16"/>
          <w:color w:val="auto"/>
        </w:rPr>
        <w:t>ELIGIBILITY</w:t>
      </w:r>
    </w:p>
    <w:p>
      <w:pPr>
        <w:spacing w:after="0" w:line="183" w:lineRule="exact"/>
        <w:rPr>
          <w:sz w:val="20"/>
          <w:szCs w:val="20"/>
          <w:color w:val="auto"/>
        </w:rPr>
      </w:pPr>
    </w:p>
    <w:p>
      <w:pPr>
        <w:ind w:right="2879" w:firstLine="1116"/>
        <w:spacing w:after="0" w:line="236" w:lineRule="auto"/>
        <w:rPr>
          <w:sz w:val="20"/>
          <w:szCs w:val="20"/>
          <w:color w:val="auto"/>
        </w:rPr>
      </w:pPr>
      <w:r>
        <w:rPr>
          <w:rFonts w:ascii="Courier New" w:cs="Courier New" w:eastAsia="Courier New" w:hAnsi="Courier New"/>
          <w:sz w:val="16"/>
          <w:szCs w:val="16"/>
          <w:color w:val="auto"/>
        </w:rPr>
        <w:t>3.1. Eligible Employees. An Eligible Employee shall be eligible to make a Deferral Election for the Plan Year that commences immediately following the Plan Year in which the Deferral Election is filed with the Administrator or as otherwise provided under Section 4.1. Notwithstanding any other Plan provision, no person will be eligible to make a Deferral Election with respect to a Plan Year beginning after December 31, 2002.</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IV</w:t>
      </w:r>
    </w:p>
    <w:p>
      <w:pPr>
        <w:ind w:left="2980"/>
        <w:spacing w:after="0" w:line="236" w:lineRule="auto"/>
        <w:rPr>
          <w:sz w:val="20"/>
          <w:szCs w:val="20"/>
          <w:color w:val="auto"/>
        </w:rPr>
      </w:pPr>
      <w:r>
        <w:rPr>
          <w:rFonts w:ascii="Courier New" w:cs="Courier New" w:eastAsia="Courier New" w:hAnsi="Courier New"/>
          <w:sz w:val="16"/>
          <w:szCs w:val="16"/>
          <w:color w:val="auto"/>
        </w:rPr>
        <w:t>DEFERRAL ACCOUNTS</w:t>
      </w:r>
    </w:p>
    <w:p>
      <w:pPr>
        <w:spacing w:after="0" w:line="183" w:lineRule="exact"/>
        <w:rPr>
          <w:sz w:val="20"/>
          <w:szCs w:val="20"/>
          <w:color w:val="auto"/>
        </w:rPr>
      </w:pPr>
    </w:p>
    <w:p>
      <w:pPr>
        <w:ind w:right="2779" w:firstLine="1116"/>
        <w:spacing w:after="0" w:line="236" w:lineRule="auto"/>
        <w:rPr>
          <w:sz w:val="20"/>
          <w:szCs w:val="20"/>
          <w:color w:val="auto"/>
        </w:rPr>
      </w:pPr>
      <w:r>
        <w:rPr>
          <w:rFonts w:ascii="Courier New" w:cs="Courier New" w:eastAsia="Courier New" w:hAnsi="Courier New"/>
          <w:sz w:val="16"/>
          <w:szCs w:val="16"/>
          <w:color w:val="auto"/>
        </w:rPr>
        <w:t>4.1. Deferral Elections. An Eligible Employee may elect to participate in the Plan by directing that a percentage (in whole percentage increments) of one or more components of Eligible Compensation, for the Plan Year that commences immediately following the Plan Year in which his or her Deferral Election is filed with the Administrator, shall be deferred pursuant to the Plan, subject to the following rules:</w:t>
      </w:r>
    </w:p>
    <w:p>
      <w:pPr>
        <w:spacing w:after="0" w:line="183" w:lineRule="exact"/>
        <w:rPr>
          <w:sz w:val="20"/>
          <w:szCs w:val="20"/>
          <w:color w:val="auto"/>
        </w:rPr>
      </w:pPr>
    </w:p>
    <w:p>
      <w:pPr>
        <w:ind w:right="2959" w:firstLine="1856"/>
        <w:spacing w:after="0" w:line="235" w:lineRule="auto"/>
        <w:tabs>
          <w:tab w:leader="none" w:pos="223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percentage of Base Salary in any calendar year that may be deferred is one percent (1%) and the maximum is fifty percent (50%).</w:t>
      </w:r>
    </w:p>
    <w:p>
      <w:pPr>
        <w:spacing w:after="0" w:line="183" w:lineRule="exact"/>
        <w:rPr>
          <w:rFonts w:ascii="Courier New" w:cs="Courier New" w:eastAsia="Courier New" w:hAnsi="Courier New"/>
          <w:sz w:val="16"/>
          <w:szCs w:val="16"/>
          <w:color w:val="auto"/>
        </w:rPr>
      </w:pPr>
    </w:p>
    <w:p>
      <w:pPr>
        <w:ind w:right="2959" w:firstLine="1856"/>
        <w:spacing w:after="0" w:line="235" w:lineRule="auto"/>
        <w:tabs>
          <w:tab w:leader="none" w:pos="223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percentage of an Annual Bonus in any calendar year that may be deferred is ten percent (10%) and the maximum is one hundred percent (100%).</w:t>
      </w:r>
    </w:p>
    <w:p>
      <w:pPr>
        <w:spacing w:after="0" w:line="183" w:lineRule="exact"/>
        <w:rPr>
          <w:rFonts w:ascii="Courier New" w:cs="Courier New" w:eastAsia="Courier New" w:hAnsi="Courier New"/>
          <w:sz w:val="16"/>
          <w:szCs w:val="16"/>
          <w:color w:val="auto"/>
        </w:rPr>
      </w:pPr>
    </w:p>
    <w:p>
      <w:pPr>
        <w:ind w:right="2959" w:firstLine="1856"/>
        <w:spacing w:after="0" w:line="235" w:lineRule="auto"/>
        <w:tabs>
          <w:tab w:leader="none" w:pos="223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election by an Eligible Employee to make Deferral Contributions shall be performed in the manner prescribed by the Committee (or its delegate).</w:t>
      </w:r>
    </w:p>
    <w:p>
      <w:pPr>
        <w:spacing w:after="0" w:line="183" w:lineRule="exact"/>
        <w:rPr>
          <w:sz w:val="20"/>
          <w:szCs w:val="20"/>
          <w:color w:val="auto"/>
        </w:rPr>
      </w:pPr>
    </w:p>
    <w:p>
      <w:pPr>
        <w:ind w:right="2879" w:firstLine="1116"/>
        <w:spacing w:after="0" w:line="234" w:lineRule="auto"/>
        <w:rPr>
          <w:sz w:val="20"/>
          <w:szCs w:val="20"/>
          <w:color w:val="auto"/>
        </w:rPr>
      </w:pPr>
      <w:r>
        <w:rPr>
          <w:rFonts w:ascii="Courier New" w:cs="Courier New" w:eastAsia="Courier New" w:hAnsi="Courier New"/>
          <w:sz w:val="16"/>
          <w:szCs w:val="16"/>
          <w:color w:val="auto"/>
        </w:rPr>
        <w:t>The amounts deferred shall be credited to the Participant's Account for such Plan Year in accordance with Section 4.2.</w:t>
      </w:r>
    </w:p>
    <w:p>
      <w:pPr>
        <w:spacing w:after="0" w:line="183" w:lineRule="exact"/>
        <w:rPr>
          <w:sz w:val="20"/>
          <w:szCs w:val="20"/>
          <w:color w:val="auto"/>
        </w:rPr>
      </w:pPr>
    </w:p>
    <w:p>
      <w:pPr>
        <w:ind w:right="2779" w:firstLine="1116"/>
        <w:spacing w:after="0" w:line="236" w:lineRule="auto"/>
        <w:rPr>
          <w:sz w:val="20"/>
          <w:szCs w:val="20"/>
          <w:color w:val="auto"/>
        </w:rPr>
      </w:pPr>
      <w:r>
        <w:rPr>
          <w:rFonts w:ascii="Courier New" w:cs="Courier New" w:eastAsia="Courier New" w:hAnsi="Courier New"/>
          <w:sz w:val="16"/>
          <w:szCs w:val="16"/>
          <w:color w:val="auto"/>
        </w:rPr>
        <w:t>Deferral Elections shall be filed with the Administrator on or before the last day of the enrollment period for the Plan Year next following such enrollment period, as specified by the Administrator. Eligible Compensation shall actually be deferred at the time such Eligible Compensation would otherwise be paid to the Participant, whether or not the Participant is an Employee at such time.</w:t>
      </w:r>
    </w:p>
    <w:p>
      <w:pPr>
        <w:spacing w:after="0" w:line="183" w:lineRule="exact"/>
        <w:rPr>
          <w:sz w:val="20"/>
          <w:szCs w:val="20"/>
          <w:color w:val="auto"/>
        </w:rPr>
      </w:pPr>
    </w:p>
    <w:p>
      <w:pPr>
        <w:ind w:right="2779" w:firstLine="1116"/>
        <w:spacing w:after="0" w:line="236" w:lineRule="auto"/>
        <w:rPr>
          <w:sz w:val="20"/>
          <w:szCs w:val="20"/>
          <w:color w:val="auto"/>
        </w:rPr>
      </w:pPr>
      <w:r>
        <w:rPr>
          <w:rFonts w:ascii="Courier New" w:cs="Courier New" w:eastAsia="Courier New" w:hAnsi="Courier New"/>
          <w:sz w:val="16"/>
          <w:szCs w:val="16"/>
          <w:color w:val="auto"/>
        </w:rPr>
        <w:t>Notwithstanding the foregoing provisions of this Section 4.1, an Eligible Employee may make a Deferral Election with respect to his or her 2002 STIP only during a special election period during Plan Year 2002 as designated by the Committee, and such 2002 STIP Deferral Election shall be effective with respect to the Eligible Employee's 2002 STIP whether it is paid in the Plan Year 2002 or the following Plan Year.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94" w:name="page95"/>
    <w:bookmarkEnd w:id="94"/>
    <w:p>
      <w:pPr>
        <w:ind w:right="2779" w:firstLine="1116"/>
        <w:spacing w:after="0" w:line="236" w:lineRule="auto"/>
        <w:rPr>
          <w:sz w:val="20"/>
          <w:szCs w:val="20"/>
          <w:color w:val="auto"/>
        </w:rPr>
      </w:pPr>
      <w:r>
        <w:rPr>
          <w:rFonts w:ascii="Courier New" w:cs="Courier New" w:eastAsia="Courier New" w:hAnsi="Courier New"/>
          <w:sz w:val="16"/>
          <w:szCs w:val="16"/>
          <w:color w:val="auto"/>
        </w:rPr>
        <w:t>Deferral elections made under the terms of a nonqualified deferred compensation plan of an Affiliated Corporation by an individual who becomes an Eligible Employee by reason of his or her status as a Broadband Transferee shall be deemed to be a Deferral Election under this Plan and shall continue in effect for the duration of the Plan Year in which the individual first becomes a Broadband Transferee, such election shall be effective under this Plan for such following calendar year. The Administrator shall establish procedures it determines are necessary or appropriate to implement such deemed Deferred Elections under this Plan.</w:t>
      </w:r>
    </w:p>
    <w:p>
      <w:pPr>
        <w:spacing w:after="0" w:line="185" w:lineRule="exact"/>
        <w:rPr>
          <w:sz w:val="20"/>
          <w:szCs w:val="20"/>
          <w:color w:val="auto"/>
        </w:rPr>
      </w:pPr>
    </w:p>
    <w:p>
      <w:pPr>
        <w:ind w:right="2779" w:firstLine="1116"/>
        <w:spacing w:after="0" w:line="283" w:lineRule="auto"/>
        <w:rPr>
          <w:sz w:val="20"/>
          <w:szCs w:val="20"/>
          <w:color w:val="auto"/>
        </w:rPr>
      </w:pPr>
      <w:r>
        <w:rPr>
          <w:rFonts w:ascii="Courier New" w:cs="Courier New" w:eastAsia="Courier New" w:hAnsi="Courier New"/>
          <w:sz w:val="14"/>
          <w:szCs w:val="14"/>
          <w:color w:val="auto"/>
        </w:rPr>
        <w:t>Notwithstanding the foregoing, no deferrals elections will be made with respect to any Plan Year beginning after December 31, 2002 and no deferrals will be credited to any Participant's Account after December 31, 2002.</w:t>
      </w:r>
    </w:p>
    <w:p>
      <w:pPr>
        <w:spacing w:after="0" w:line="148"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4.2. Accounts.</w:t>
      </w:r>
    </w:p>
    <w:p>
      <w:pPr>
        <w:spacing w:after="0" w:line="183" w:lineRule="exact"/>
        <w:rPr>
          <w:sz w:val="20"/>
          <w:szCs w:val="20"/>
          <w:color w:val="auto"/>
        </w:rPr>
      </w:pPr>
    </w:p>
    <w:p>
      <w:pPr>
        <w:ind w:right="3159" w:firstLine="1763"/>
        <w:spacing w:after="0" w:line="235" w:lineRule="auto"/>
        <w:tabs>
          <w:tab w:leader="none" w:pos="21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Accounts. An Account on behalf of an Eligible Employee shall be established as of the date the Eligible Employee first becomes a Participant.</w:t>
      </w:r>
    </w:p>
    <w:p>
      <w:pPr>
        <w:spacing w:after="0" w:line="183" w:lineRule="exact"/>
        <w:rPr>
          <w:sz w:val="20"/>
          <w:szCs w:val="20"/>
          <w:color w:val="auto"/>
        </w:rPr>
      </w:pPr>
    </w:p>
    <w:p>
      <w:pPr>
        <w:ind w:right="2879" w:firstLine="1116"/>
        <w:spacing w:after="0" w:line="235" w:lineRule="auto"/>
        <w:rPr>
          <w:sz w:val="20"/>
          <w:szCs w:val="20"/>
          <w:color w:val="auto"/>
        </w:rPr>
      </w:pPr>
      <w:r>
        <w:rPr>
          <w:rFonts w:ascii="Courier New" w:cs="Courier New" w:eastAsia="Courier New" w:hAnsi="Courier New"/>
          <w:sz w:val="16"/>
          <w:szCs w:val="16"/>
          <w:color w:val="auto"/>
        </w:rPr>
        <w:t>A Participant's Account shall be comprised of the Deferral Contributions Subaccount and Matching Contributions Subaccount. A Participant's Account shall be adjusted as follows:</w:t>
      </w:r>
    </w:p>
    <w:p>
      <w:pPr>
        <w:spacing w:after="0" w:line="183" w:lineRule="exact"/>
        <w:rPr>
          <w:sz w:val="20"/>
          <w:szCs w:val="20"/>
          <w:color w:val="auto"/>
        </w:rPr>
      </w:pPr>
    </w:p>
    <w:p>
      <w:pPr>
        <w:jc w:val="both"/>
        <w:ind w:right="2879" w:firstLine="2321"/>
        <w:spacing w:after="0" w:line="235" w:lineRule="auto"/>
        <w:tabs>
          <w:tab w:leader="none" w:pos="2884"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Contributions for each Pay Period shall be credited to the Participant's Deferral Contributions Subaccount for such Pay Period.</w:t>
      </w:r>
    </w:p>
    <w:p>
      <w:pPr>
        <w:spacing w:after="0" w:line="183" w:lineRule="exact"/>
        <w:rPr>
          <w:rFonts w:ascii="Courier New" w:cs="Courier New" w:eastAsia="Courier New" w:hAnsi="Courier New"/>
          <w:sz w:val="16"/>
          <w:szCs w:val="16"/>
          <w:color w:val="auto"/>
        </w:rPr>
      </w:pPr>
    </w:p>
    <w:p>
      <w:pPr>
        <w:jc w:val="both"/>
        <w:ind w:right="2879" w:firstLine="2321"/>
        <w:spacing w:after="0" w:line="235" w:lineRule="auto"/>
        <w:tabs>
          <w:tab w:leader="none" w:pos="2884"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Matching Contributions for each Pay Period shall be credited to the Participant's Matching Contributions Subaccount for each Pay Period.</w:t>
      </w:r>
    </w:p>
    <w:p>
      <w:pPr>
        <w:spacing w:after="0" w:line="177" w:lineRule="exact"/>
        <w:rPr>
          <w:rFonts w:ascii="Courier New" w:cs="Courier New" w:eastAsia="Courier New" w:hAnsi="Courier New"/>
          <w:sz w:val="16"/>
          <w:szCs w:val="16"/>
          <w:color w:val="auto"/>
        </w:rPr>
      </w:pPr>
    </w:p>
    <w:p>
      <w:pPr>
        <w:ind w:left="2880" w:hanging="559"/>
        <w:spacing w:after="0"/>
        <w:tabs>
          <w:tab w:leader="none" w:pos="288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Account shall be adjusted as of</w:t>
      </w:r>
    </w:p>
    <w:p>
      <w:pPr>
        <w:spacing w:after="0" w:line="3" w:lineRule="exact"/>
        <w:rPr>
          <w:rFonts w:ascii="Courier New" w:cs="Courier New" w:eastAsia="Courier New" w:hAnsi="Courier New"/>
          <w:sz w:val="16"/>
          <w:szCs w:val="16"/>
          <w:color w:val="auto"/>
        </w:rPr>
      </w:pPr>
    </w:p>
    <w:p>
      <w:pPr>
        <w:ind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Valuation Date by an amount equal to the applicable Deemed Investment Return from the immediately preceding Valuation Date.</w:t>
      </w:r>
    </w:p>
    <w:p>
      <w:pPr>
        <w:spacing w:after="0" w:line="177" w:lineRule="exact"/>
        <w:rPr>
          <w:rFonts w:ascii="Courier New" w:cs="Courier New" w:eastAsia="Courier New" w:hAnsi="Courier New"/>
          <w:sz w:val="16"/>
          <w:szCs w:val="16"/>
          <w:color w:val="auto"/>
        </w:rPr>
      </w:pPr>
    </w:p>
    <w:p>
      <w:pPr>
        <w:ind w:left="2140" w:hanging="377"/>
        <w:spacing w:after="0"/>
        <w:tabs>
          <w:tab w:leader="none" w:pos="21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Investment Options.</w:t>
      </w:r>
    </w:p>
    <w:p>
      <w:pPr>
        <w:spacing w:after="0" w:line="176" w:lineRule="exact"/>
        <w:rPr>
          <w:rFonts w:ascii="Courier New" w:cs="Courier New" w:eastAsia="Courier New" w:hAnsi="Courier New"/>
          <w:sz w:val="16"/>
          <w:szCs w:val="16"/>
          <w:color w:val="auto"/>
        </w:rPr>
      </w:pPr>
    </w:p>
    <w:p>
      <w:pPr>
        <w:ind w:left="2880" w:hanging="559"/>
        <w:spacing w:after="0"/>
        <w:tabs>
          <w:tab w:leader="none" w:pos="288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Deferral Contributions and Matching</w:t>
      </w:r>
    </w:p>
    <w:p>
      <w:pPr>
        <w:spacing w:after="0" w:line="3" w:lineRule="exact"/>
        <w:rPr>
          <w:rFonts w:ascii="Courier New" w:cs="Courier New" w:eastAsia="Courier New" w:hAnsi="Courier New"/>
          <w:sz w:val="16"/>
          <w:szCs w:val="16"/>
          <w:color w:val="auto"/>
        </w:rPr>
      </w:pPr>
    </w:p>
    <w:p>
      <w:pPr>
        <w:ind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credited on or after the Effective Date will be allocated to the Cash Account.</w:t>
      </w:r>
    </w:p>
    <w:p>
      <w:pPr>
        <w:spacing w:after="0" w:line="177" w:lineRule="exact"/>
        <w:rPr>
          <w:rFonts w:ascii="Courier New" w:cs="Courier New" w:eastAsia="Courier New" w:hAnsi="Courier New"/>
          <w:sz w:val="16"/>
          <w:szCs w:val="16"/>
          <w:color w:val="auto"/>
        </w:rPr>
      </w:pPr>
    </w:p>
    <w:p>
      <w:pPr>
        <w:ind w:left="2880" w:hanging="559"/>
        <w:spacing w:after="0"/>
        <w:tabs>
          <w:tab w:leader="none" w:pos="288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may elect on a daily basis to</w:t>
      </w:r>
    </w:p>
    <w:p>
      <w:pPr>
        <w:spacing w:after="0" w:line="3" w:lineRule="exact"/>
        <w:rPr>
          <w:rFonts w:ascii="Courier New" w:cs="Courier New" w:eastAsia="Courier New" w:hAnsi="Courier New"/>
          <w:sz w:val="16"/>
          <w:szCs w:val="16"/>
          <w:color w:val="auto"/>
        </w:rPr>
      </w:pPr>
    </w:p>
    <w:p>
      <w:pPr>
        <w:ind w:right="2879"/>
        <w:spacing w:after="0" w:line="279"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transfer to his or her Cash Account amounts from his or her AT&amp;T Share Unit Account or Comcast Share Unit Account; provided however, that no such transfer may be made on any Valuation Date applicable to the Participant's Cash Account. No transfers may be made by any Participant from his or her Cash Account.</w:t>
      </w:r>
    </w:p>
    <w:p>
      <w:pPr>
        <w:spacing w:after="0" w:line="150" w:lineRule="exact"/>
        <w:rPr>
          <w:rFonts w:ascii="Courier New" w:cs="Courier New" w:eastAsia="Courier New" w:hAnsi="Courier New"/>
          <w:sz w:val="16"/>
          <w:szCs w:val="16"/>
          <w:color w:val="auto"/>
        </w:rPr>
      </w:pPr>
    </w:p>
    <w:p>
      <w:pPr>
        <w:ind w:left="2880" w:hanging="559"/>
        <w:spacing w:after="0"/>
        <w:tabs>
          <w:tab w:leader="none" w:pos="288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at any time add or delete any</w:t>
      </w:r>
    </w:p>
    <w:p>
      <w:pPr>
        <w:spacing w:after="0" w:line="3" w:lineRule="exact"/>
        <w:rPr>
          <w:rFonts w:ascii="Courier New" w:cs="Courier New" w:eastAsia="Courier New" w:hAnsi="Courier New"/>
          <w:sz w:val="16"/>
          <w:szCs w:val="16"/>
          <w:color w:val="auto"/>
        </w:rPr>
      </w:pPr>
    </w:p>
    <w:p>
      <w:pPr>
        <w:ind w:right="287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such available Investment Options, which addition or deletion may apply to both existing and/or new Account Balances. Changes in Investment Option elections shall be effective as of the end of the business day on which the change is made, or the next business day if the change is submitted after business hours or any other specific time established pursuant to Plan procedures.</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95" w:name="page96"/>
    <w:bookmarkEnd w:id="95"/>
    <w:p>
      <w:pPr>
        <w:ind w:left="2880" w:hanging="559"/>
        <w:spacing w:after="0"/>
        <w:tabs>
          <w:tab w:leader="none" w:pos="28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establish any forms and</w:t>
      </w:r>
    </w:p>
    <w:p>
      <w:pPr>
        <w:spacing w:after="0" w:line="3" w:lineRule="exact"/>
        <w:rPr>
          <w:rFonts w:ascii="Courier New" w:cs="Courier New" w:eastAsia="Courier New" w:hAnsi="Courier New"/>
          <w:sz w:val="16"/>
          <w:szCs w:val="16"/>
          <w:color w:val="auto"/>
        </w:rPr>
      </w:pPr>
    </w:p>
    <w:p>
      <w:pPr>
        <w:ind w:right="30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 it deems appropriate in connection with the administration of this Section 4.2(b).</w:t>
      </w:r>
    </w:p>
    <w:p>
      <w:pPr>
        <w:spacing w:after="0" w:line="183" w:lineRule="exact"/>
        <w:rPr>
          <w:rFonts w:ascii="Courier New" w:cs="Courier New" w:eastAsia="Courier New" w:hAnsi="Courier New"/>
          <w:sz w:val="16"/>
          <w:szCs w:val="16"/>
          <w:color w:val="auto"/>
        </w:rPr>
      </w:pPr>
    </w:p>
    <w:p>
      <w:pPr>
        <w:ind w:right="2779" w:firstLine="1577"/>
        <w:spacing w:after="0" w:line="235" w:lineRule="auto"/>
        <w:tabs>
          <w:tab w:leader="none" w:pos="195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Deemed Investment Return. As of each Valuation Date, each Participant's Account will be credited with a Deemed Investment Return, if any, for the period since the last Valuation Date, based on the portion of his or her Account that is allocated to each Investment Option, as follows:</w:t>
      </w:r>
    </w:p>
    <w:p>
      <w:pPr>
        <w:spacing w:after="0" w:line="184" w:lineRule="exact"/>
        <w:rPr>
          <w:rFonts w:ascii="Courier New" w:cs="Courier New" w:eastAsia="Courier New" w:hAnsi="Courier New"/>
          <w:sz w:val="16"/>
          <w:szCs w:val="16"/>
          <w:color w:val="auto"/>
        </w:rPr>
      </w:pPr>
    </w:p>
    <w:p>
      <w:pPr>
        <w:ind w:left="2880" w:hanging="559"/>
        <w:spacing w:after="0"/>
        <w:tabs>
          <w:tab w:leader="none" w:pos="288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each Participant's Account that is</w:t>
      </w:r>
    </w:p>
    <w:p>
      <w:pPr>
        <w:spacing w:after="0" w:line="20" w:lineRule="exact"/>
        <w:rPr>
          <w:rFonts w:ascii="Courier New" w:cs="Courier New" w:eastAsia="Courier New" w:hAnsi="Courier New"/>
          <w:sz w:val="14"/>
          <w:szCs w:val="14"/>
          <w:color w:val="auto"/>
        </w:rPr>
      </w:pPr>
    </w:p>
    <w:p>
      <w:pPr>
        <w:ind w:right="30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allocated to the Cash Account shall be credited on each Valuation Date with a rate of return equal to one-quarter (1/4) of the average rate applicable to</w:t>
      </w:r>
    </w:p>
    <w:p>
      <w:pPr>
        <w:ind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10-year Treasury Notes (i.e., the Treasury constant maturities rate for 10-year Treasury securities) for the prior calendar quarter, plus 0.25 percent (i.e., 25 basis points). Only amounts in the Cash Account balance on the Valuation Date shall be credited with a return. Such credit shall be prorated for any amounts not in the Cash Account on the first day of the calendar quarter ending on the respective Valuation Date based on the portion of that calendar quarter the amount was held in the Cash Account.</w:t>
      </w:r>
    </w:p>
    <w:p>
      <w:pPr>
        <w:spacing w:after="0" w:line="183" w:lineRule="exact"/>
        <w:rPr>
          <w:rFonts w:ascii="Courier New" w:cs="Courier New" w:eastAsia="Courier New" w:hAnsi="Courier New"/>
          <w:sz w:val="14"/>
          <w:szCs w:val="14"/>
          <w:color w:val="auto"/>
        </w:rPr>
      </w:pPr>
    </w:p>
    <w:p>
      <w:pPr>
        <w:ind w:right="2779" w:firstLine="2321"/>
        <w:spacing w:after="0" w:line="235" w:lineRule="auto"/>
        <w:tabs>
          <w:tab w:leader="none" w:pos="2884"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each Participant's Account that is allocated to the AT&amp;T Share Unit Account or the Comcast Share Unit Account will be valued on each Valuation Date by reference to the price of AT&amp;T Common Stock or Comcast Common Stock, as applicable, on such Valuation Date.</w:t>
      </w:r>
    </w:p>
    <w:p>
      <w:pPr>
        <w:spacing w:after="0" w:line="184" w:lineRule="exact"/>
        <w:rPr>
          <w:rFonts w:ascii="Courier New" w:cs="Courier New" w:eastAsia="Courier New" w:hAnsi="Courier New"/>
          <w:sz w:val="16"/>
          <w:szCs w:val="16"/>
          <w:color w:val="auto"/>
        </w:rPr>
      </w:pPr>
    </w:p>
    <w:p>
      <w:pPr>
        <w:ind w:right="2779" w:firstLine="2321"/>
        <w:spacing w:after="0" w:line="236" w:lineRule="auto"/>
        <w:tabs>
          <w:tab w:leader="none" w:pos="2884"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Participant's AT&amp;T Share Unit Account shall be credited with a Share Unit Dividend on each AT&amp;T Share Unit allocated to his or her Account as of the record date for a dividend of AT&amp;T Common Stock, to the same extent that a dividend is paid by AT&amp;T on AT&amp;T Common Stock. The total amount so credited with respect to each dividend on the dividend payment date shall be calculated by multiplying (A) the number of AT&amp;T Share Units allocated to the Participant's Account as of the applicable record date, by (B) the dividend payable per share of Company Common Stock. Such amount will be converted to additional AT&amp;T Share Units and credited to the Participant's AT&amp;T Share Unit Account.</w:t>
      </w:r>
    </w:p>
    <w:p>
      <w:pPr>
        <w:spacing w:after="0" w:line="185" w:lineRule="exact"/>
        <w:rPr>
          <w:rFonts w:ascii="Courier New" w:cs="Courier New" w:eastAsia="Courier New" w:hAnsi="Courier New"/>
          <w:sz w:val="16"/>
          <w:szCs w:val="16"/>
          <w:color w:val="auto"/>
        </w:rPr>
      </w:pPr>
    </w:p>
    <w:p>
      <w:pPr>
        <w:ind w:left="2880" w:hanging="559"/>
        <w:spacing w:after="0"/>
        <w:tabs>
          <w:tab w:leader="none" w:pos="288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 (or its delegate) reserves the</w:t>
      </w:r>
    </w:p>
    <w:p>
      <w:pPr>
        <w:spacing w:after="0" w:line="20" w:lineRule="exact"/>
        <w:rPr>
          <w:rFonts w:ascii="Courier New" w:cs="Courier New" w:eastAsia="Courier New" w:hAnsi="Courier New"/>
          <w:sz w:val="14"/>
          <w:szCs w:val="14"/>
          <w:color w:val="auto"/>
        </w:rPr>
      </w:pPr>
    </w:p>
    <w:p>
      <w:pPr>
        <w:ind w:right="277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adjust the Deemed Investment Return on any Investment Option credited or to be credited to any Participant's Account, in an equitable fashion, for the costs of providing and administering the Plan and to conform to any investment guidelines or crediting procedures established under the Plan.</w:t>
      </w:r>
    </w:p>
    <w:p>
      <w:pPr>
        <w:spacing w:after="0" w:line="156" w:lineRule="exact"/>
        <w:rPr>
          <w:rFonts w:ascii="Courier New" w:cs="Courier New" w:eastAsia="Courier New" w:hAnsi="Courier New"/>
          <w:sz w:val="14"/>
          <w:szCs w:val="14"/>
          <w:color w:val="auto"/>
        </w:rPr>
      </w:pPr>
    </w:p>
    <w:p>
      <w:pPr>
        <w:jc w:val="both"/>
        <w:ind w:right="2879" w:firstLine="2321"/>
        <w:spacing w:after="0" w:line="279" w:lineRule="auto"/>
        <w:tabs>
          <w:tab w:leader="none" w:pos="2884"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sole discretion whether or not to invest any Participating Company funds (whether or not in trust) in a manner that is the same as any Participant has elected to have his or her Account allocated among the Investment Options, or in any other manner.</w:t>
      </w:r>
    </w:p>
    <w:p>
      <w:pPr>
        <w:spacing w:after="0" w:line="150" w:lineRule="exact"/>
        <w:rPr>
          <w:rFonts w:ascii="Courier New" w:cs="Courier New" w:eastAsia="Courier New" w:hAnsi="Courier New"/>
          <w:sz w:val="14"/>
          <w:szCs w:val="14"/>
          <w:color w:val="auto"/>
        </w:rPr>
      </w:pPr>
    </w:p>
    <w:p>
      <w:pPr>
        <w:ind w:left="1940" w:hanging="363"/>
        <w:spacing w:after="0"/>
        <w:tabs>
          <w:tab w:leader="none" w:pos="19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 and Corporate Structure/Voting Rights.</w:t>
      </w:r>
    </w:p>
    <w:p>
      <w:pPr>
        <w:spacing w:after="0" w:line="176" w:lineRule="exact"/>
        <w:rPr>
          <w:rFonts w:ascii="Courier New" w:cs="Courier New" w:eastAsia="Courier New" w:hAnsi="Courier New"/>
          <w:sz w:val="16"/>
          <w:szCs w:val="16"/>
          <w:color w:val="auto"/>
        </w:rPr>
      </w:pPr>
    </w:p>
    <w:p>
      <w:pPr>
        <w:ind w:left="2880" w:hanging="559"/>
        <w:spacing w:after="0"/>
        <w:tabs>
          <w:tab w:leader="none" w:pos="288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change in (or exchange of)</w:t>
      </w:r>
    </w:p>
    <w:p>
      <w:pPr>
        <w:spacing w:after="0" w:line="3" w:lineRule="exact"/>
        <w:rPr>
          <w:rFonts w:ascii="Courier New" w:cs="Courier New" w:eastAsia="Courier New" w:hAnsi="Courier New"/>
          <w:sz w:val="16"/>
          <w:szCs w:val="16"/>
          <w:color w:val="auto"/>
        </w:rPr>
      </w:pPr>
    </w:p>
    <w:p>
      <w:pPr>
        <w:ind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AT&amp;T or Comcast by reason of merger, consolidation, reorganization, recapitalization, stock dividend, stock split-up or other substitution of securities, the Committee shall make such adjustments, if any, that it deems equitable and appropriate to the number and type of AT&amp;T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8" w:right="1440" w:bottom="1440" w:gutter="0" w:footer="0" w:header="0"/>
        </w:sectPr>
      </w:pPr>
    </w:p>
    <w:bookmarkStart w:id="96" w:name="page97"/>
    <w:bookmarkEnd w:id="96"/>
    <w:p>
      <w:pPr>
        <w:ind w:right="3159"/>
        <w:spacing w:after="0" w:line="283" w:lineRule="auto"/>
        <w:rPr>
          <w:sz w:val="20"/>
          <w:szCs w:val="20"/>
          <w:color w:val="auto"/>
        </w:rPr>
      </w:pPr>
      <w:r>
        <w:rPr>
          <w:rFonts w:ascii="Courier New" w:cs="Courier New" w:eastAsia="Courier New" w:hAnsi="Courier New"/>
          <w:sz w:val="14"/>
          <w:szCs w:val="14"/>
          <w:color w:val="auto"/>
        </w:rPr>
        <w:t>Share Units or Comcast Share Units then credited to Participants' AT&amp;T Share Unit and Comcast Share Unit Accounts (as applicable). Any and all such adjustments shall be conclusive and binding upon all parties concerned.</w:t>
      </w:r>
    </w:p>
    <w:p>
      <w:pPr>
        <w:spacing w:after="0" w:line="148" w:lineRule="exact"/>
        <w:rPr>
          <w:sz w:val="20"/>
          <w:szCs w:val="20"/>
          <w:color w:val="auto"/>
        </w:rPr>
      </w:pPr>
    </w:p>
    <w:p>
      <w:pPr>
        <w:ind w:left="3260" w:hanging="567"/>
        <w:spacing w:after="0"/>
        <w:tabs>
          <w:tab w:leader="none" w:pos="326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consummation of the AT&amp;T Broadband</w:t>
      </w:r>
    </w:p>
    <w:p>
      <w:pPr>
        <w:spacing w:after="0" w:line="3" w:lineRule="exact"/>
        <w:rPr>
          <w:rFonts w:ascii="Courier New" w:cs="Courier New" w:eastAsia="Courier New" w:hAnsi="Courier New"/>
          <w:sz w:val="16"/>
          <w:szCs w:val="16"/>
          <w:color w:val="auto"/>
        </w:rPr>
      </w:pPr>
    </w:p>
    <w:p>
      <w:pPr>
        <w:ind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each Participant will receive an initial allocation of Comcast Share Units to his or her Comcast Share Unit Account equal to the number of shares of Comcast Common Stock that an AT&amp;T shareholder would have received in connection with the AT&amp;T Broadband Transaction if he or she held a number of shares of AT&amp;T Common Stock equal to the number of AT&amp;T Share Units credited to that Participant's AT&amp;T Share Unit Account immediately prior to the AT&amp;T Broadband Transaction.</w:t>
      </w:r>
    </w:p>
    <w:p>
      <w:pPr>
        <w:spacing w:after="0" w:line="177" w:lineRule="exact"/>
        <w:rPr>
          <w:rFonts w:ascii="Courier New" w:cs="Courier New" w:eastAsia="Courier New" w:hAnsi="Courier New"/>
          <w:sz w:val="16"/>
          <w:szCs w:val="16"/>
          <w:color w:val="auto"/>
        </w:rPr>
      </w:pPr>
    </w:p>
    <w:p>
      <w:pPr>
        <w:ind w:left="2220" w:hanging="364"/>
        <w:spacing w:after="0"/>
        <w:tabs>
          <w:tab w:leader="none" w:pos="2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Accounts. The following rules apply in</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determining the status of a Participant's Account:</w:t>
      </w:r>
    </w:p>
    <w:p>
      <w:pPr>
        <w:spacing w:after="0" w:line="177" w:lineRule="exact"/>
        <w:rPr>
          <w:rFonts w:ascii="Courier New" w:cs="Courier New" w:eastAsia="Courier New" w:hAnsi="Courier New"/>
          <w:sz w:val="16"/>
          <w:szCs w:val="16"/>
          <w:color w:val="auto"/>
        </w:rPr>
      </w:pPr>
    </w:p>
    <w:p>
      <w:pPr>
        <w:ind w:left="3260" w:hanging="567"/>
        <w:spacing w:after="0"/>
        <w:tabs>
          <w:tab w:leader="none" w:pos="3260"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Account is a bookkeeping</w:t>
      </w:r>
    </w:p>
    <w:p>
      <w:pPr>
        <w:spacing w:after="0" w:line="3" w:lineRule="exact"/>
        <w:rPr>
          <w:rFonts w:ascii="Courier New" w:cs="Courier New" w:eastAsia="Courier New" w:hAnsi="Courier New"/>
          <w:sz w:val="16"/>
          <w:szCs w:val="16"/>
          <w:color w:val="auto"/>
        </w:rPr>
      </w:pPr>
    </w:p>
    <w:p>
      <w:pPr>
        <w:ind w:right="343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 used solely in calculating the value of the Participant's Account Balance.</w:t>
      </w:r>
    </w:p>
    <w:p>
      <w:pPr>
        <w:spacing w:after="0" w:line="177" w:lineRule="exact"/>
        <w:rPr>
          <w:sz w:val="20"/>
          <w:szCs w:val="20"/>
          <w:color w:val="auto"/>
        </w:rPr>
      </w:pPr>
    </w:p>
    <w:p>
      <w:pPr>
        <w:ind w:left="3260" w:hanging="567"/>
        <w:spacing w:after="0"/>
        <w:tabs>
          <w:tab w:leader="none" w:pos="32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establishment of an Account shall not</w:t>
      </w:r>
    </w:p>
    <w:p>
      <w:pPr>
        <w:spacing w:after="0" w:line="3" w:lineRule="exact"/>
        <w:rPr>
          <w:rFonts w:ascii="Courier New" w:cs="Courier New" w:eastAsia="Courier New" w:hAnsi="Courier New"/>
          <w:sz w:val="16"/>
          <w:szCs w:val="16"/>
          <w:color w:val="auto"/>
        </w:rPr>
      </w:pPr>
    </w:p>
    <w:p>
      <w:pPr>
        <w:ind w:right="2879"/>
        <w:spacing w:after="0" w:line="279"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result in the allocation or segregation of assets of Comcast or any Participating Company for a Participant's exclusive benefit under the Plan. The establishment of an Account shall not be construed as creating a right in any person to receive specific assets of the Sponsor or any Participating Company.</w:t>
      </w:r>
    </w:p>
    <w:p>
      <w:pPr>
        <w:spacing w:after="0" w:line="150" w:lineRule="exact"/>
        <w:rPr>
          <w:rFonts w:ascii="Courier New" w:cs="Courier New" w:eastAsia="Courier New" w:hAnsi="Courier New"/>
          <w:sz w:val="16"/>
          <w:szCs w:val="16"/>
          <w:color w:val="auto"/>
        </w:rPr>
      </w:pPr>
    </w:p>
    <w:p>
      <w:pPr>
        <w:ind w:left="3260" w:hanging="567"/>
        <w:spacing w:after="0"/>
        <w:tabs>
          <w:tab w:leader="none" w:pos="32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shall not be entitled to any</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with respect to AT&amp;T Share Units or Comcast Share Units.</w:t>
      </w:r>
    </w:p>
    <w:p>
      <w:pPr>
        <w:spacing w:after="0" w:line="183" w:lineRule="exact"/>
        <w:rPr>
          <w:sz w:val="20"/>
          <w:szCs w:val="20"/>
          <w:color w:val="auto"/>
        </w:rPr>
      </w:pPr>
    </w:p>
    <w:p>
      <w:pPr>
        <w:ind w:right="2879" w:firstLine="1116"/>
        <w:spacing w:after="0" w:line="235" w:lineRule="auto"/>
        <w:rPr>
          <w:sz w:val="20"/>
          <w:szCs w:val="20"/>
          <w:color w:val="auto"/>
        </w:rPr>
      </w:pPr>
      <w:r>
        <w:rPr>
          <w:rFonts w:ascii="Courier New" w:cs="Courier New" w:eastAsia="Courier New" w:hAnsi="Courier New"/>
          <w:sz w:val="16"/>
          <w:szCs w:val="16"/>
          <w:color w:val="auto"/>
        </w:rPr>
        <w:t>4.3. Irrevocability. A Deferral Election in accordance with Section 4.1, related to an election to defer Base Salary and/or Annual Bonus, shall become irrevocable on the last day of the Election Period immediately preceding the Plan Year for which it is filed. Such election shall expire at the end of the Plan Year to which it applies.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w:t>
      </w:r>
    </w:p>
    <w:p>
      <w:pPr>
        <w:ind w:left="2700"/>
        <w:spacing w:after="0" w:line="236" w:lineRule="auto"/>
        <w:rPr>
          <w:sz w:val="20"/>
          <w:szCs w:val="20"/>
          <w:color w:val="auto"/>
        </w:rPr>
      </w:pPr>
      <w:r>
        <w:rPr>
          <w:rFonts w:ascii="Courier New" w:cs="Courier New" w:eastAsia="Courier New" w:hAnsi="Courier New"/>
          <w:sz w:val="16"/>
          <w:szCs w:val="16"/>
          <w:color w:val="auto"/>
        </w:rPr>
        <w:t>MATCHING CONTRIBUTIONS</w:t>
      </w:r>
    </w:p>
    <w:p>
      <w:pPr>
        <w:spacing w:after="0" w:line="183" w:lineRule="exact"/>
        <w:rPr>
          <w:sz w:val="20"/>
          <w:szCs w:val="20"/>
          <w:color w:val="auto"/>
        </w:rPr>
      </w:pPr>
    </w:p>
    <w:p>
      <w:pPr>
        <w:ind w:right="2779" w:firstLine="1116"/>
        <w:spacing w:after="0" w:line="272" w:lineRule="auto"/>
        <w:rPr>
          <w:sz w:val="20"/>
          <w:szCs w:val="20"/>
          <w:color w:val="auto"/>
        </w:rPr>
      </w:pPr>
      <w:r>
        <w:rPr>
          <w:rFonts w:ascii="Courier New" w:cs="Courier New" w:eastAsia="Courier New" w:hAnsi="Courier New"/>
          <w:sz w:val="14"/>
          <w:szCs w:val="14"/>
          <w:color w:val="auto"/>
        </w:rPr>
        <w:t>5.1. Matching Contribution Subaccount. Each Participant's Matching Contributions Subaccount shall be credited for each Payroll Period with an amount determined by applying the percentage of Qualified Matching Contributions that the Participant would have been eligible to receive under the applicable Qualified Savings Plan, had the amount of Deferral Contributions on Base Salary and Annual Bonus credited to the Participant's Account for such Pay Period been contributed to and matched in the applicable Qualified Savings Plan, and subtracting from such amount the actual Qualified Matching Contribution received by the Participant under the applicable Qualified Savings Plan. Matching Contributions shall be calculated without regard as to whether any limitations under Code (S)(S) 401(a)(17) (compensation limit), 401(k) (nondiscrimination test), 401(m) (nondiscrimination test), and/or 402(g) (elective deferrals limitation) apply. Notwithstanding the foregoing, no Matching Contribution will be credited to any Participant's Account after December 31, 2002.</w:t>
      </w: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97" w:name="page98"/>
    <w:bookmarkEnd w:id="97"/>
    <w:p>
      <w:pPr>
        <w:ind w:left="3260"/>
        <w:spacing w:after="0"/>
        <w:rPr>
          <w:sz w:val="20"/>
          <w:szCs w:val="20"/>
          <w:color w:val="auto"/>
        </w:rPr>
      </w:pPr>
      <w:r>
        <w:rPr>
          <w:rFonts w:ascii="Courier New" w:cs="Courier New" w:eastAsia="Courier New" w:hAnsi="Courier New"/>
          <w:sz w:val="16"/>
          <w:szCs w:val="16"/>
          <w:color w:val="auto"/>
        </w:rPr>
        <w:t>ARTICLE VI</w:t>
      </w:r>
    </w:p>
    <w:p>
      <w:pPr>
        <w:ind w:left="3440"/>
        <w:spacing w:after="0" w:line="236" w:lineRule="auto"/>
        <w:rPr>
          <w:sz w:val="20"/>
          <w:szCs w:val="20"/>
          <w:color w:val="auto"/>
        </w:rPr>
      </w:pPr>
      <w:r>
        <w:rPr>
          <w:rFonts w:ascii="Courier New" w:cs="Courier New" w:eastAsia="Courier New" w:hAnsi="Courier New"/>
          <w:sz w:val="16"/>
          <w:szCs w:val="16"/>
          <w:color w:val="auto"/>
        </w:rPr>
        <w:t>VESTING</w:t>
      </w:r>
    </w:p>
    <w:p>
      <w:pPr>
        <w:spacing w:after="0" w:line="183" w:lineRule="exact"/>
        <w:rPr>
          <w:sz w:val="20"/>
          <w:szCs w:val="20"/>
          <w:color w:val="auto"/>
        </w:rPr>
      </w:pPr>
    </w:p>
    <w:p>
      <w:pPr>
        <w:jc w:val="both"/>
        <w:ind w:right="3439" w:firstLine="1116"/>
        <w:spacing w:after="0" w:line="235" w:lineRule="auto"/>
        <w:rPr>
          <w:sz w:val="20"/>
          <w:szCs w:val="20"/>
          <w:color w:val="auto"/>
        </w:rPr>
      </w:pPr>
      <w:r>
        <w:rPr>
          <w:rFonts w:ascii="Courier New" w:cs="Courier New" w:eastAsia="Courier New" w:hAnsi="Courier New"/>
          <w:sz w:val="16"/>
          <w:szCs w:val="16"/>
          <w:color w:val="auto"/>
        </w:rPr>
        <w:t>6.1. Deferral Contributions Subaccount. Except as provided in Section 12.11, each Participant shall be 100 percent vested in his or her Deferral Contributions Subaccount Balance.</w:t>
      </w:r>
    </w:p>
    <w:p>
      <w:pPr>
        <w:spacing w:after="0" w:line="183" w:lineRule="exact"/>
        <w:rPr>
          <w:sz w:val="20"/>
          <w:szCs w:val="20"/>
          <w:color w:val="auto"/>
        </w:rPr>
      </w:pPr>
    </w:p>
    <w:p>
      <w:pPr>
        <w:jc w:val="both"/>
        <w:ind w:right="3439" w:firstLine="1116"/>
        <w:spacing w:after="0" w:line="235" w:lineRule="auto"/>
        <w:rPr>
          <w:sz w:val="20"/>
          <w:szCs w:val="20"/>
          <w:color w:val="auto"/>
        </w:rPr>
      </w:pPr>
      <w:r>
        <w:rPr>
          <w:rFonts w:ascii="Courier New" w:cs="Courier New" w:eastAsia="Courier New" w:hAnsi="Courier New"/>
          <w:sz w:val="16"/>
          <w:szCs w:val="16"/>
          <w:color w:val="auto"/>
        </w:rPr>
        <w:t>6.2. Matching Contributions Subaccount. Except as provided in Section 12.11, each Participant shall be 100 percent vested in his or her Matching Contributions Subaccount Balance.</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VII</w:t>
      </w:r>
    </w:p>
    <w:p>
      <w:pPr>
        <w:jc w:val="center"/>
        <w:ind w:right="2699"/>
        <w:spacing w:after="0" w:line="236" w:lineRule="auto"/>
        <w:rPr>
          <w:sz w:val="20"/>
          <w:szCs w:val="20"/>
          <w:color w:val="auto"/>
        </w:rPr>
      </w:pPr>
      <w:r>
        <w:rPr>
          <w:rFonts w:ascii="Courier New" w:cs="Courier New" w:eastAsia="Courier New" w:hAnsi="Courier New"/>
          <w:sz w:val="16"/>
          <w:szCs w:val="16"/>
          <w:color w:val="auto"/>
        </w:rPr>
        <w:t>DISTRIBUTIONS</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7.1. Distribution Elections.</w:t>
      </w:r>
    </w:p>
    <w:p>
      <w:pPr>
        <w:spacing w:after="0" w:line="183" w:lineRule="exact"/>
        <w:rPr>
          <w:sz w:val="20"/>
          <w:szCs w:val="20"/>
          <w:color w:val="auto"/>
        </w:rPr>
      </w:pPr>
    </w:p>
    <w:p>
      <w:pPr>
        <w:ind w:right="2959" w:firstLine="1856"/>
        <w:spacing w:after="0" w:line="236" w:lineRule="auto"/>
        <w:tabs>
          <w:tab w:leader="none" w:pos="223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Prior to the effective date of an Eligible Employee's first Deferral Election and except as provided in Sections 7.1(b) and (c), the Eligible Employee shall make an irrevocable Distribution Election with respect to the distribution of his or her Account Balance following Termination of Employment. Any such Distribution Election shall be subject to the following rules:</w:t>
      </w:r>
    </w:p>
    <w:p>
      <w:pPr>
        <w:spacing w:after="0" w:line="182" w:lineRule="exact"/>
        <w:rPr>
          <w:rFonts w:ascii="Courier New" w:cs="Courier New" w:eastAsia="Courier New" w:hAnsi="Courier New"/>
          <w:sz w:val="16"/>
          <w:szCs w:val="16"/>
          <w:color w:val="auto"/>
        </w:rPr>
      </w:pPr>
    </w:p>
    <w:p>
      <w:pPr>
        <w:ind w:left="2980" w:hanging="566"/>
        <w:spacing w:after="0"/>
        <w:tabs>
          <w:tab w:leader="none" w:pos="298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Eligible Employee's Account Balance shall be</w:t>
      </w:r>
    </w:p>
    <w:p>
      <w:pPr>
        <w:spacing w:after="0" w:line="20" w:lineRule="exact"/>
        <w:rPr>
          <w:rFonts w:ascii="Courier New" w:cs="Courier New" w:eastAsia="Courier New" w:hAnsi="Courier New"/>
          <w:sz w:val="14"/>
          <w:szCs w:val="14"/>
          <w:color w:val="auto"/>
        </w:rPr>
      </w:pPr>
    </w:p>
    <w:p>
      <w:pPr>
        <w:ind w:right="295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distributed (A) in one lump sum payment, or (B) in annual installments (not exceeding 10), following his or her Termination of Employment, as the Eligible Employee shall elect; provided, however, that if the total amount credited to the Participant's Account is less than $10,000 at the time Benefits commence, such amount shall be distributed as an automatic lump sum pursuant to Section 7.1(h).</w:t>
      </w:r>
    </w:p>
    <w:p>
      <w:pPr>
        <w:spacing w:after="0" w:line="176" w:lineRule="exact"/>
        <w:rPr>
          <w:rFonts w:ascii="Courier New" w:cs="Courier New" w:eastAsia="Courier New" w:hAnsi="Courier New"/>
          <w:sz w:val="14"/>
          <w:szCs w:val="14"/>
          <w:color w:val="auto"/>
        </w:rPr>
      </w:pPr>
    </w:p>
    <w:p>
      <w:pPr>
        <w:ind w:left="2980" w:hanging="566"/>
        <w:spacing w:after="0"/>
        <w:tabs>
          <w:tab w:leader="none" w:pos="29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Participant's Distribution Election also</w:t>
      </w:r>
    </w:p>
    <w:p>
      <w:pPr>
        <w:spacing w:after="0" w:line="3" w:lineRule="exact"/>
        <w:rPr>
          <w:rFonts w:ascii="Courier New" w:cs="Courier New" w:eastAsia="Courier New" w:hAnsi="Courier New"/>
          <w:sz w:val="16"/>
          <w:szCs w:val="16"/>
          <w:color w:val="auto"/>
        </w:rPr>
      </w:pPr>
    </w:p>
    <w:p>
      <w:pPr>
        <w:ind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shall specify the calendar year as of which the lump sum payment shall be made or the annual installments shall commence. The Distribution Election shall state that payments shall be made or commence (as applicable) during the calendar quarter which is either (A) the calendar quarter following the calendar quarter in which the Participant has a Termination of Employment (other than by death or Disability), or (B) the first calendar quarter in any calendar year (up to the 5th calendar year) following the calendar year in which the Participant's Termination of Employment occurs (other than by death or Disability), as elected by the Participant. Post-Termination Distributions shall be made or commence (as applicable) as soon as practicable in the calendar quarter selected by the Eligible Employee for the commencement of Post-Termination Distributions; provided, however, that the Committee may, in its sole discretion, direct that the first installment (or the single lump sum payment) shall be paid as soon as practicable in the first calendar quarter following the calendar year in which the Participant's Termination of Employment occurs.</w:t>
      </w:r>
    </w:p>
    <w:p>
      <w:pPr>
        <w:spacing w:after="0" w:line="345" w:lineRule="exact"/>
        <w:rPr>
          <w:rFonts w:ascii="Courier New" w:cs="Courier New" w:eastAsia="Courier New" w:hAnsi="Courier New"/>
          <w:sz w:val="16"/>
          <w:szCs w:val="16"/>
          <w:color w:val="auto"/>
        </w:rPr>
      </w:pPr>
    </w:p>
    <w:p>
      <w:pPr>
        <w:ind w:left="2980" w:hanging="566"/>
        <w:spacing w:after="0"/>
        <w:tabs>
          <w:tab w:leader="none" w:pos="298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annual installment subsequent to the first</w:t>
      </w:r>
    </w:p>
    <w:p>
      <w:pPr>
        <w:spacing w:after="0" w:line="20" w:lineRule="exact"/>
        <w:rPr>
          <w:rFonts w:ascii="Courier New" w:cs="Courier New" w:eastAsia="Courier New" w:hAnsi="Courier New"/>
          <w:sz w:val="14"/>
          <w:szCs w:val="14"/>
          <w:color w:val="auto"/>
        </w:rPr>
      </w:pPr>
    </w:p>
    <w:p>
      <w:pPr>
        <w:ind w:right="30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annual installment, if any, shall be made as soon as practicable in the first calendar quarter in each subsequent calendar year, until the entire Account Balance has been distributed.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8" w:right="1440" w:bottom="1440" w:gutter="0" w:footer="0" w:header="0"/>
        </w:sectPr>
      </w:pPr>
    </w:p>
    <w:bookmarkStart w:id="98" w:name="page99"/>
    <w:bookmarkEnd w:id="98"/>
    <w:p>
      <w:pPr>
        <w:ind w:right="2959" w:firstLine="1670"/>
        <w:spacing w:after="0" w:line="235" w:lineRule="auto"/>
        <w:tabs>
          <w:tab w:leader="none" w:pos="2326"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Distribution Election filed by an Eligible Employee shall govern the distribution of the entire Account Balance following Termination of Employment, unless such Distribution Election is modified in accordance with Section 7.1(a)(v).</w:t>
      </w:r>
    </w:p>
    <w:p>
      <w:pPr>
        <w:spacing w:after="0" w:line="184" w:lineRule="exact"/>
        <w:rPr>
          <w:rFonts w:ascii="Courier New" w:cs="Courier New" w:eastAsia="Courier New" w:hAnsi="Courier New"/>
          <w:sz w:val="16"/>
          <w:szCs w:val="16"/>
          <w:color w:val="auto"/>
        </w:rPr>
      </w:pPr>
    </w:p>
    <w:p>
      <w:pPr>
        <w:ind w:right="2779" w:firstLine="1670"/>
        <w:spacing w:after="0" w:line="273" w:lineRule="auto"/>
        <w:tabs>
          <w:tab w:leader="none" w:pos="232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modify the Distribution Election under this Section 7.1(a) at any time prior to Termination of Employment, provided that such modification shall not be effective until the first day of the sixth calendar month beginning after the modified election is submitted by the Participant, but the modification shall apply only with respect to distributions not scheduled to commence under the prior election before such effective date. In addition, after Termination of Employment from a Participating Company, a Participant shall have a one time right to modify any or all of his or her Distribution Elections under this Section 7.1(a), provided that such modification shall be effective on the first day of the sixth calendar month beginning after the modified election is submitted by the Participant, but the modification shall apply only with respect to distributions not scheduled to commence under the prior election before such effective date.</w:t>
      </w:r>
    </w:p>
    <w:p>
      <w:pPr>
        <w:spacing w:after="0" w:line="333" w:lineRule="exact"/>
        <w:rPr>
          <w:rFonts w:ascii="Courier New" w:cs="Courier New" w:eastAsia="Courier New" w:hAnsi="Courier New"/>
          <w:sz w:val="14"/>
          <w:szCs w:val="14"/>
          <w:color w:val="auto"/>
        </w:rPr>
      </w:pPr>
    </w:p>
    <w:p>
      <w:pPr>
        <w:ind w:left="2320" w:hanging="650"/>
        <w:spacing w:after="0"/>
        <w:tabs>
          <w:tab w:leader="none" w:pos="23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 election pursuant to this Section</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7.1(a), the entire amount then credited to a Participant's Account (subject to the forfeiture provisions set forth in Section 12.11) shall be paid as soon as practicable in a single payment if, as determined by the Administrator in his or her sole discretion, the Participant is subject to the forfeiture provisions in Section 12.11.</w:t>
      </w:r>
    </w:p>
    <w:p>
      <w:pPr>
        <w:spacing w:after="0" w:line="186" w:lineRule="exact"/>
        <w:rPr>
          <w:sz w:val="20"/>
          <w:szCs w:val="20"/>
          <w:color w:val="auto"/>
        </w:rPr>
      </w:pPr>
    </w:p>
    <w:p>
      <w:pPr>
        <w:ind w:left="2320" w:hanging="650"/>
        <w:spacing w:after="0"/>
        <w:tabs>
          <w:tab w:leader="none" w:pos="232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Participant's entire Account Balance shall be paid in</w:t>
      </w:r>
    </w:p>
    <w:p>
      <w:pPr>
        <w:spacing w:after="0" w:line="20" w:lineRule="exact"/>
        <w:rPr>
          <w:rFonts w:ascii="Courier New" w:cs="Courier New" w:eastAsia="Courier New" w:hAnsi="Courier New"/>
          <w:sz w:val="14"/>
          <w:szCs w:val="14"/>
          <w:color w:val="auto"/>
        </w:rPr>
      </w:pPr>
    </w:p>
    <w:p>
      <w:pPr>
        <w:ind w:right="28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 single lump sum payment to the Participant in March of the Plan Year immediately following the Plan Year in which the Participant's Termination of Employment occurs, if (A) the Participant failed to specify a permissible form of payment, (B) the Participant's Account Balance is then less than $10,000 and the Participant has not received prior payments under the Plan (unless the Participant commences a leave of absence or other assignment approved by the Participating Company, or continues to accrue service credit with the Participating Company following Termination of Employment), or (C) the Participant becomes a proprietor, officer, partner, employee, or agent of, or otherwise enters into a similar relationship with, a competitor or governmental agency having jurisdiction over the activities of AT&amp;T, Comcast, the Sponsor or any Participating Company.</w:t>
      </w:r>
    </w:p>
    <w:p>
      <w:pPr>
        <w:spacing w:after="0" w:line="186" w:lineRule="exact"/>
        <w:rPr>
          <w:rFonts w:ascii="Courier New" w:cs="Courier New" w:eastAsia="Courier New" w:hAnsi="Courier New"/>
          <w:sz w:val="14"/>
          <w:szCs w:val="14"/>
          <w:color w:val="auto"/>
        </w:rPr>
      </w:pPr>
    </w:p>
    <w:p>
      <w:pPr>
        <w:ind w:right="2779" w:firstLine="1670"/>
        <w:spacing w:after="0" w:line="236" w:lineRule="auto"/>
        <w:tabs>
          <w:tab w:leader="none" w:pos="2326"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may elect no later than thirty days following a "determination date" established by the Committee to receive as soon as practicable following such election a single lump sum payment equal to 94% of the value of his Benefits under this Plan as of the determination date. A Participant making such election will permanently forfeit the remaining six percent of the value of his Benefits under this Plan as of the determination date and will not have any further right with respect to Benefits accrued under this Plan for periods prior to the determination date.</w:t>
      </w:r>
    </w:p>
    <w:p>
      <w:pPr>
        <w:spacing w:after="0" w:line="184" w:lineRule="exact"/>
        <w:rPr>
          <w:rFonts w:ascii="Courier New" w:cs="Courier New" w:eastAsia="Courier New" w:hAnsi="Courier New"/>
          <w:sz w:val="16"/>
          <w:szCs w:val="16"/>
          <w:color w:val="auto"/>
        </w:rPr>
      </w:pPr>
    </w:p>
    <w:p>
      <w:pPr>
        <w:ind w:right="2879" w:firstLine="1298"/>
        <w:spacing w:after="0" w:line="275" w:lineRule="auto"/>
        <w:tabs>
          <w:tab w:leader="none" w:pos="167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In-Service Distribution Elections. An Eligible Employee may irrevocably elect, during each Election Period, that an amount related to the total Deferral Contributions attributable to either Base Salary or Annual Bonus during the following calendar year plus Deemed Investment Returns thereon, be distributed in a single payment in the third calendar quarter of a calendar year, but not earlier than the fourth calendar year (or later than the</w:t>
      </w:r>
    </w:p>
    <w:p>
      <w:pPr>
        <w:spacing w:after="0" w:line="1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99" w:name="page100"/>
    <w:bookmarkEnd w:id="99"/>
    <w:p>
      <w:pPr>
        <w:ind w:right="2879"/>
        <w:spacing w:after="0" w:line="295" w:lineRule="auto"/>
        <w:rPr>
          <w:sz w:val="20"/>
          <w:szCs w:val="20"/>
          <w:color w:val="auto"/>
        </w:rPr>
      </w:pPr>
      <w:r>
        <w:rPr>
          <w:rFonts w:ascii="Courier New" w:cs="Courier New" w:eastAsia="Courier New" w:hAnsi="Courier New"/>
          <w:sz w:val="14"/>
          <w:szCs w:val="14"/>
          <w:color w:val="auto"/>
        </w:rPr>
        <w:t>tenth calendar year) immediately following the calendar year in which such compensation would otherwise have been payable, subject to the following rules:</w:t>
      </w:r>
    </w:p>
    <w:p>
      <w:pPr>
        <w:spacing w:after="0" w:line="141" w:lineRule="exact"/>
        <w:rPr>
          <w:sz w:val="20"/>
          <w:szCs w:val="20"/>
          <w:color w:val="auto"/>
        </w:rPr>
      </w:pPr>
    </w:p>
    <w:p>
      <w:pPr>
        <w:ind w:left="2600" w:hanging="558"/>
        <w:spacing w:after="0"/>
        <w:tabs>
          <w:tab w:leader="none" w:pos="260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distributions shall not include Company</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Matching Contributions and the Deemed Investment Returns thereon.</w:t>
      </w:r>
    </w:p>
    <w:p>
      <w:pPr>
        <w:spacing w:after="0" w:line="183" w:lineRule="exact"/>
        <w:rPr>
          <w:rFonts w:ascii="Courier New" w:cs="Courier New" w:eastAsia="Courier New" w:hAnsi="Courier New"/>
          <w:sz w:val="16"/>
          <w:szCs w:val="16"/>
          <w:color w:val="auto"/>
        </w:rPr>
      </w:pPr>
    </w:p>
    <w:p>
      <w:pPr>
        <w:ind w:right="3439" w:firstLine="2042"/>
        <w:spacing w:after="0" w:line="234" w:lineRule="auto"/>
        <w:tabs>
          <w:tab w:leader="none" w:pos="2605"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more than three (3) outstanding In-Service Distribution Elections may exist at any time.</w:t>
      </w:r>
    </w:p>
    <w:p>
      <w:pPr>
        <w:spacing w:after="0" w:line="177" w:lineRule="exact"/>
        <w:rPr>
          <w:rFonts w:ascii="Courier New" w:cs="Courier New" w:eastAsia="Courier New" w:hAnsi="Courier New"/>
          <w:sz w:val="16"/>
          <w:szCs w:val="16"/>
          <w:color w:val="auto"/>
        </w:rPr>
      </w:pPr>
    </w:p>
    <w:p>
      <w:pPr>
        <w:ind w:left="2600" w:hanging="558"/>
        <w:spacing w:after="0"/>
        <w:tabs>
          <w:tab w:leader="none" w:pos="260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Participant's Termination of Employment</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death) occurs prior to the date that an In-Service Distribution is made, such In-Service Distribution shall not be part of the Participant's Account Balance for purposes of distributions following Termination of Employment under Section 7.1(a), or distributions following death under Section 7.1(c), but shall be made as soon as practicable in the first calendar quarter following the calendar quarter in which Termination of Employment or death occurs. Payment shall be made to the Participant or the Participant's estate, as applicable.</w:t>
      </w:r>
    </w:p>
    <w:p>
      <w:pPr>
        <w:spacing w:after="0" w:line="178" w:lineRule="exact"/>
        <w:rPr>
          <w:rFonts w:ascii="Courier New" w:cs="Courier New" w:eastAsia="Courier New" w:hAnsi="Courier New"/>
          <w:sz w:val="16"/>
          <w:szCs w:val="16"/>
          <w:color w:val="auto"/>
        </w:rPr>
      </w:pPr>
    </w:p>
    <w:p>
      <w:pPr>
        <w:ind w:left="1660" w:hanging="362"/>
        <w:spacing w:after="0"/>
        <w:tabs>
          <w:tab w:leader="none" w:pos="16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w:t>
      </w:r>
    </w:p>
    <w:p>
      <w:pPr>
        <w:spacing w:after="0" w:line="176" w:lineRule="exact"/>
        <w:rPr>
          <w:rFonts w:ascii="Courier New" w:cs="Courier New" w:eastAsia="Courier New" w:hAnsi="Courier New"/>
          <w:sz w:val="16"/>
          <w:szCs w:val="16"/>
          <w:color w:val="auto"/>
        </w:rPr>
      </w:pPr>
    </w:p>
    <w:p>
      <w:pPr>
        <w:ind w:left="2600" w:hanging="558"/>
        <w:spacing w:after="0"/>
        <w:tabs>
          <w:tab w:leader="none" w:pos="260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Participant should die before</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Distribution(s) in accordance with Section 7.1(a) have commenced, such Participant's Account Balance shall be distributed to his or her Beneficiary(ies) in a single lump sum payment or, if the Participant elects, over the number of annual installments (not exceeding 10) selected by the Participant. The first installment (or the single payment if the Participant has so elected) shall be paid in the calendar quarter following the end of the calendar quarter of death; provided, however, that the Committee may, in its sole discretion, direct that the first installment (or the single payment) shall be paid as soon as practicable in the first calendar quarter occurring following the end of the calendar year of the Participant's death.</w:t>
      </w:r>
    </w:p>
    <w:p>
      <w:pPr>
        <w:spacing w:after="0" w:line="179" w:lineRule="exact"/>
        <w:rPr>
          <w:rFonts w:ascii="Courier New" w:cs="Courier New" w:eastAsia="Courier New" w:hAnsi="Courier New"/>
          <w:sz w:val="16"/>
          <w:szCs w:val="16"/>
          <w:color w:val="auto"/>
        </w:rPr>
      </w:pPr>
    </w:p>
    <w:p>
      <w:pPr>
        <w:ind w:left="2600" w:hanging="558"/>
        <w:spacing w:after="0"/>
        <w:tabs>
          <w:tab w:leader="none" w:pos="260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 should die after Distributions in</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accordance with Section 7.1(a) have commenced, the Account Balance shall continue to be distributed to such Participant's Beneficiary(ies) over the remaining installment period; provided, however, that the Committee may, in its sole discretion, direct that the remaining installments shall be accelerated and paid as soon as practicable in the first calendar quarter following the end of the calendar year of the Participant's death.</w:t>
      </w:r>
    </w:p>
    <w:p>
      <w:pPr>
        <w:spacing w:after="0" w:line="182" w:lineRule="exact"/>
        <w:rPr>
          <w:rFonts w:ascii="Courier New" w:cs="Courier New" w:eastAsia="Courier New" w:hAnsi="Courier New"/>
          <w:sz w:val="16"/>
          <w:szCs w:val="16"/>
          <w:color w:val="auto"/>
        </w:rPr>
      </w:pPr>
    </w:p>
    <w:p>
      <w:pPr>
        <w:ind w:right="2779" w:firstLine="2042"/>
        <w:spacing w:after="0" w:line="235" w:lineRule="auto"/>
        <w:tabs>
          <w:tab w:leader="none" w:pos="2605"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Participant's Termination of Employment is due to Disability, the entire balance of the Participant's Account shall be distributed in accordance with the Participants Distribution Election in effect at the time of the Termination of Employment.</w:t>
      </w:r>
    </w:p>
    <w:p>
      <w:pPr>
        <w:spacing w:after="0" w:line="184" w:lineRule="exact"/>
        <w:rPr>
          <w:rFonts w:ascii="Courier New" w:cs="Courier New" w:eastAsia="Courier New" w:hAnsi="Courier New"/>
          <w:sz w:val="16"/>
          <w:szCs w:val="16"/>
          <w:color w:val="auto"/>
        </w:rPr>
      </w:pPr>
    </w:p>
    <w:p>
      <w:pPr>
        <w:ind w:right="2879" w:firstLine="1298"/>
        <w:spacing w:after="0" w:line="236" w:lineRule="auto"/>
        <w:tabs>
          <w:tab w:leader="none" w:pos="167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Installment Payment Dates. Installments subsequent to the first installment to the Participant, or to the Beneficiary(ies), shall be paid as soon as practicable in the first calendar quarter in succeeding calendar years until the entire amount credited to the Participant's Account shall have been paid. Deferred amounts held pending distribution shall continue to be credited with Deemed Investment Return, determined in accordance with Section 4.2(c).</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100" w:name="page101"/>
    <w:bookmarkEnd w:id="100"/>
    <w:p>
      <w:pPr>
        <w:ind w:left="5" w:right="3059" w:firstLine="1670"/>
        <w:spacing w:after="0" w:line="270" w:lineRule="auto"/>
        <w:tabs>
          <w:tab w:leader="none" w:pos="205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Installments. Each annual installment of any distribution of Benefits (other than those pertaining to In-Service Distributions) shall be calculated by dividing (i) the Eligible Employee's Account Balance as of the date as of which the distribution is to be made, by</w:t>
      </w:r>
    </w:p>
    <w:p>
      <w:pPr>
        <w:ind w:left="465" w:hanging="465"/>
        <w:spacing w:after="0" w:line="236" w:lineRule="auto"/>
        <w:tabs>
          <w:tab w:leader="none" w:pos="46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remaining installments (including such installment).</w:t>
      </w:r>
    </w:p>
    <w:p>
      <w:pPr>
        <w:spacing w:after="0" w:line="183" w:lineRule="exact"/>
        <w:rPr>
          <w:rFonts w:ascii="Courier New" w:cs="Courier New" w:eastAsia="Courier New" w:hAnsi="Courier New"/>
          <w:sz w:val="16"/>
          <w:szCs w:val="16"/>
          <w:color w:val="auto"/>
        </w:rPr>
      </w:pPr>
    </w:p>
    <w:p>
      <w:pPr>
        <w:ind w:left="5" w:right="2779" w:firstLine="1670"/>
        <w:spacing w:after="0" w:line="272" w:lineRule="auto"/>
        <w:tabs>
          <w:tab w:leader="none" w:pos="205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Hardship. In the event a Participant, or the Participant's Beneficiary after the Participant's death, incurs an unforeseeable financial emergency, the Committee, in its sole discretion, may accelerate or otherwise revise the payment schedule for such Participant's Account to the extent reasonably necessary to eliminate the severe financial hardship. For the purpose of this Section 7.1(f), an "unforeseeable financial emergency" is an unanticipated event beyond the control of the Participant or Beneficiary that would result in severe financial hardship to the individual if early distribution were not made. The amount payable under such circumstances is limited to the amount necessary to meet the financial emergency. An unforeseeable financial emergency includes a severe financial hardship to the Participant or Beneficiary resulting from a sudden and unexpected illness or accident of the Participant or dependent (as defined in Code Section 152(a)) of the Participant or Beneficiary, loss of the Participant's or Beneficiary's property due to casualty, or other similar extraordinary and unforeseeable circumstances arising as a result of events beyond the control of the Participant or Beneficiary. The circumstances that will constitute an unforeseeable emergency will depend upon the facts of each case, but, in any case, payment may not be made to the extent that such hardship is or may be relieved (i) through reimbursement or compensation by insurance or otherwise,</w:t>
      </w:r>
    </w:p>
    <w:p>
      <w:pPr>
        <w:spacing w:after="0" w:line="342" w:lineRule="exact"/>
        <w:rPr>
          <w:rFonts w:ascii="Courier New" w:cs="Courier New" w:eastAsia="Courier New" w:hAnsi="Courier New"/>
          <w:sz w:val="14"/>
          <w:szCs w:val="14"/>
          <w:color w:val="auto"/>
        </w:rPr>
      </w:pPr>
    </w:p>
    <w:p>
      <w:pPr>
        <w:ind w:left="5" w:right="2779" w:hanging="5"/>
        <w:spacing w:after="0" w:line="236" w:lineRule="auto"/>
        <w:tabs>
          <w:tab w:leader="none" w:pos="47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liquidation of the Participant's or Beneficiary's assets, to the extent the liquidation of such assets would not itself cause severe financial hardship, or (iii) by cessation of deferrals under the Plan in subsequent calendar years. Examples of what are not considered to be unforeseeable emergencies include the need to send a child of the Participant or Beneficiary to college or the desire to purchase a home.</w:t>
      </w:r>
    </w:p>
    <w:p>
      <w:pPr>
        <w:spacing w:after="0" w:line="182" w:lineRule="exact"/>
        <w:rPr>
          <w:rFonts w:ascii="Courier New" w:cs="Courier New" w:eastAsia="Courier New" w:hAnsi="Courier New"/>
          <w:sz w:val="16"/>
          <w:szCs w:val="16"/>
          <w:color w:val="auto"/>
        </w:rPr>
      </w:pPr>
    </w:p>
    <w:p>
      <w:pPr>
        <w:ind w:left="5" w:right="3159" w:firstLine="1670"/>
        <w:spacing w:after="0" w:line="235" w:lineRule="auto"/>
        <w:tabs>
          <w:tab w:leader="none" w:pos="2051"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Form. A Distribution Election shall be in the form of a document executed by the Eligible Employee and filed with the Administrator.</w:t>
      </w:r>
    </w:p>
    <w:p>
      <w:pPr>
        <w:spacing w:after="0" w:line="183" w:lineRule="exact"/>
        <w:rPr>
          <w:rFonts w:ascii="Courier New" w:cs="Courier New" w:eastAsia="Courier New" w:hAnsi="Courier New"/>
          <w:sz w:val="16"/>
          <w:szCs w:val="16"/>
          <w:color w:val="auto"/>
        </w:rPr>
      </w:pPr>
    </w:p>
    <w:p>
      <w:pPr>
        <w:ind w:left="5" w:right="2779" w:firstLine="1670"/>
        <w:spacing w:after="0" w:line="234" w:lineRule="auto"/>
        <w:tabs>
          <w:tab w:leader="none" w:pos="2051"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Distribution. The value of all amounts allocated to a Participant's Account shall be distributed in cash.</w:t>
      </w:r>
    </w:p>
    <w:p>
      <w:pPr>
        <w:spacing w:after="0" w:line="183" w:lineRule="exact"/>
        <w:rPr>
          <w:sz w:val="20"/>
          <w:szCs w:val="20"/>
          <w:color w:val="auto"/>
        </w:rPr>
      </w:pPr>
    </w:p>
    <w:p>
      <w:pPr>
        <w:ind w:left="5" w:right="2879" w:firstLine="1116"/>
        <w:spacing w:after="0" w:line="236" w:lineRule="auto"/>
        <w:rPr>
          <w:sz w:val="20"/>
          <w:szCs w:val="20"/>
          <w:color w:val="auto"/>
        </w:rPr>
      </w:pPr>
      <w:r>
        <w:rPr>
          <w:rFonts w:ascii="Courier New" w:cs="Courier New" w:eastAsia="Courier New" w:hAnsi="Courier New"/>
          <w:sz w:val="16"/>
          <w:szCs w:val="16"/>
          <w:color w:val="auto"/>
        </w:rPr>
        <w:t>7.2. Irrevocability. A Distribution Election in accordance with Section 7.1, related to the distribution following a Participant's Termination of Employment and death, of amounts otherwise payable currently in any calendar year and subsequent calendar years, shall become irrevocable on the last day of the first Election Period during which it is filed, except that a Participant may modify such Distribution Election as set forth in Section 7.l(a)(v) and (viii).</w:t>
      </w:r>
    </w:p>
    <w:p>
      <w:pPr>
        <w:spacing w:after="0" w:line="177"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ARTICLE VIII</w:t>
      </w:r>
    </w:p>
    <w:p>
      <w:pPr>
        <w:ind w:left="3165"/>
        <w:spacing w:after="0" w:line="236" w:lineRule="auto"/>
        <w:rPr>
          <w:sz w:val="20"/>
          <w:szCs w:val="20"/>
          <w:color w:val="auto"/>
        </w:rPr>
      </w:pPr>
      <w:r>
        <w:rPr>
          <w:rFonts w:ascii="Courier New" w:cs="Courier New" w:eastAsia="Courier New" w:hAnsi="Courier New"/>
          <w:sz w:val="16"/>
          <w:szCs w:val="16"/>
          <w:color w:val="auto"/>
        </w:rPr>
        <w:t>BENEFICIARIES</w:t>
      </w:r>
    </w:p>
    <w:p>
      <w:pPr>
        <w:spacing w:after="0" w:line="183" w:lineRule="exact"/>
        <w:rPr>
          <w:sz w:val="20"/>
          <w:szCs w:val="20"/>
          <w:color w:val="auto"/>
        </w:rPr>
      </w:pPr>
    </w:p>
    <w:p>
      <w:pPr>
        <w:ind w:left="5" w:right="2779" w:firstLine="1116"/>
        <w:spacing w:after="0" w:line="276" w:lineRule="auto"/>
        <w:rPr>
          <w:sz w:val="20"/>
          <w:szCs w:val="20"/>
          <w:color w:val="auto"/>
        </w:rPr>
      </w:pPr>
      <w:r>
        <w:rPr>
          <w:rFonts w:ascii="Courier New" w:cs="Courier New" w:eastAsia="Courier New" w:hAnsi="Courier New"/>
          <w:sz w:val="14"/>
          <w:szCs w:val="14"/>
          <w:color w:val="auto"/>
        </w:rPr>
        <w:t>8.1. Beneficiary Designation. Each Participant shall designate one or more Beneficiaries, and may designate one or more contingent Beneficiaries, to receive any Benefits to which the Participant may be entitled upon his or her death prior to the distribution of his or her entire Account Balance. A Participant may change any Beneficiary(ies), or reflect a change</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654" w:right="1440" w:bottom="1440" w:gutter="0" w:footer="0" w:header="0"/>
        </w:sectPr>
      </w:pPr>
    </w:p>
    <w:bookmarkStart w:id="101" w:name="page102"/>
    <w:bookmarkEnd w:id="101"/>
    <w:p>
      <w:pPr>
        <w:ind w:right="2779"/>
        <w:spacing w:after="0" w:line="235" w:lineRule="auto"/>
        <w:rPr>
          <w:sz w:val="20"/>
          <w:szCs w:val="20"/>
          <w:color w:val="auto"/>
        </w:rPr>
      </w:pPr>
      <w:r>
        <w:rPr>
          <w:rFonts w:ascii="Courier New" w:cs="Courier New" w:eastAsia="Courier New" w:hAnsi="Courier New"/>
          <w:sz w:val="16"/>
          <w:szCs w:val="16"/>
          <w:color w:val="auto"/>
        </w:rPr>
        <w:t>in the legal name of any Beneficiary(ies), at any time by filing the appropriate document with the Administrator or delegate. Any such designation or change of designation shall be on a form prescribed by the Administrator. In the absence of a valid Beneficiary designation, the Participant's entire Account Balance shall be paid to his or her estate.</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IX</w:t>
      </w:r>
    </w:p>
    <w:p>
      <w:pPr>
        <w:ind w:left="2980"/>
        <w:spacing w:after="0" w:line="236" w:lineRule="auto"/>
        <w:rPr>
          <w:sz w:val="20"/>
          <w:szCs w:val="20"/>
          <w:color w:val="auto"/>
        </w:rPr>
      </w:pPr>
      <w:r>
        <w:rPr>
          <w:rFonts w:ascii="Courier New" w:cs="Courier New" w:eastAsia="Courier New" w:hAnsi="Courier New"/>
          <w:sz w:val="16"/>
          <w:szCs w:val="16"/>
          <w:color w:val="auto"/>
        </w:rPr>
        <w:t>SOURCE OF PAYMENT</w:t>
      </w:r>
    </w:p>
    <w:p>
      <w:pPr>
        <w:spacing w:after="0" w:line="183" w:lineRule="exact"/>
        <w:rPr>
          <w:sz w:val="20"/>
          <w:szCs w:val="20"/>
          <w:color w:val="auto"/>
        </w:rPr>
      </w:pPr>
    </w:p>
    <w:p>
      <w:pPr>
        <w:ind w:right="2779" w:firstLine="1116"/>
        <w:spacing w:after="0" w:line="236" w:lineRule="auto"/>
        <w:rPr>
          <w:sz w:val="20"/>
          <w:szCs w:val="20"/>
          <w:color w:val="auto"/>
        </w:rPr>
      </w:pPr>
      <w:r>
        <w:rPr>
          <w:rFonts w:ascii="Courier New" w:cs="Courier New" w:eastAsia="Courier New" w:hAnsi="Courier New"/>
          <w:sz w:val="16"/>
          <w:szCs w:val="16"/>
          <w:color w:val="auto"/>
        </w:rPr>
        <w:t>9.1. Source of Payments. The Sponsor and Participating Companies may establish a trust to hold assets to be used to make payments of Benefits under the terms of the Plan, provided such trust does not cause the Plan to be "funded" within the meaning of ERISA. Funds invested hereunder shall, for purposes of the Plan, be considered to be part of the general assets of the Participating Company which contributed the funds, and no Participant or Beneficiary shall have any interest or right in such funds. To the extent trust assets are available, they may be used to pay Benefits arising under the Plan and, to the extent permitted by such trust, all costs, charges and expenses relating thereto. To the extent that the finds held in the trust are insufficient to pay such Benefits, costs, charges and expenses, each Participating Company shall pay such Benefits, costs, charges and expenses from its respective general assets.</w:t>
      </w:r>
    </w:p>
    <w:p>
      <w:pPr>
        <w:spacing w:after="0" w:line="188" w:lineRule="exact"/>
        <w:rPr>
          <w:sz w:val="20"/>
          <w:szCs w:val="20"/>
          <w:color w:val="auto"/>
        </w:rPr>
      </w:pPr>
    </w:p>
    <w:p>
      <w:pPr>
        <w:ind w:right="2959" w:firstLine="1116"/>
        <w:spacing w:after="0" w:line="236" w:lineRule="auto"/>
        <w:rPr>
          <w:sz w:val="20"/>
          <w:szCs w:val="20"/>
          <w:color w:val="auto"/>
        </w:rPr>
      </w:pPr>
      <w:r>
        <w:rPr>
          <w:rFonts w:ascii="Courier New" w:cs="Courier New" w:eastAsia="Courier New" w:hAnsi="Courier New"/>
          <w:sz w:val="16"/>
          <w:szCs w:val="16"/>
          <w:color w:val="auto"/>
        </w:rPr>
        <w:t>In addition, a Participating Company may, in its sole discretion, direct that payments required under the Plan to any Participant or Beneficiary be made through the purchase and distribution of one or more nontransferable annuity contracts or cause the trustee of the trust to purchase and distribute such annuity contracts. Any such purchase and distribution of an annuity contract shall be a full and complete discharge of the liability of the Plan, the Sponsor and each Participating Company for payments of Benefits assumed by the issuer of the annuity contract.</w:t>
      </w:r>
    </w:p>
    <w:p>
      <w:pPr>
        <w:spacing w:after="0" w:line="184" w:lineRule="exact"/>
        <w:rPr>
          <w:sz w:val="20"/>
          <w:szCs w:val="20"/>
          <w:color w:val="auto"/>
        </w:rPr>
      </w:pPr>
    </w:p>
    <w:p>
      <w:pPr>
        <w:ind w:right="2879" w:firstLine="1116"/>
        <w:spacing w:after="0" w:line="236" w:lineRule="auto"/>
        <w:rPr>
          <w:sz w:val="20"/>
          <w:szCs w:val="20"/>
          <w:color w:val="auto"/>
        </w:rPr>
      </w:pPr>
      <w:r>
        <w:rPr>
          <w:rFonts w:ascii="Courier New" w:cs="Courier New" w:eastAsia="Courier New" w:hAnsi="Courier New"/>
          <w:sz w:val="16"/>
          <w:szCs w:val="16"/>
          <w:color w:val="auto"/>
        </w:rPr>
        <w:t>9.2. Unfunded Status. The Plan at all times shall be entirely unfunded for purposes of the Code and ERISA, and, except as provided in Section 9.1, no provision shall at any time be made with respect to segregating any assets of the Sponsor or the Participating Company for payment of any Benefits hereunder. The Plan constitutes a mere promise by each Participating Company to make payments, if any, in the future. No Participant or Beneficiary shall have any interest in any particular assets of the Sponsor or any Participating Company by reason of the Participant's or Beneficiary's right to receive Benefits under the Plan, and to the extent the Participant or Beneficiary acquires a right to receive Benefits under the Plan, such right shall be no greater than the right of any unsecured general creditor of the Participating Company.</w:t>
      </w:r>
    </w:p>
    <w:p>
      <w:pPr>
        <w:spacing w:after="0" w:line="18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X</w:t>
      </w:r>
    </w:p>
    <w:p>
      <w:pPr>
        <w:ind w:left="2500"/>
        <w:spacing w:after="0" w:line="236" w:lineRule="auto"/>
        <w:rPr>
          <w:sz w:val="20"/>
          <w:szCs w:val="20"/>
          <w:color w:val="auto"/>
        </w:rPr>
      </w:pPr>
      <w:r>
        <w:rPr>
          <w:rFonts w:ascii="Courier New" w:cs="Courier New" w:eastAsia="Courier New" w:hAnsi="Courier New"/>
          <w:sz w:val="16"/>
          <w:szCs w:val="16"/>
          <w:color w:val="auto"/>
        </w:rPr>
        <w:t>ADMINISTRATION OF THE PLAN</w:t>
      </w:r>
    </w:p>
    <w:p>
      <w:pPr>
        <w:spacing w:after="0" w:line="183" w:lineRule="exact"/>
        <w:rPr>
          <w:sz w:val="20"/>
          <w:szCs w:val="20"/>
          <w:color w:val="auto"/>
        </w:rPr>
      </w:pPr>
    </w:p>
    <w:p>
      <w:pPr>
        <w:ind w:right="2879" w:firstLine="1116"/>
        <w:spacing w:after="0" w:line="236" w:lineRule="auto"/>
        <w:rPr>
          <w:sz w:val="20"/>
          <w:szCs w:val="20"/>
          <w:color w:val="auto"/>
        </w:rPr>
      </w:pPr>
      <w:r>
        <w:rPr>
          <w:rFonts w:ascii="Courier New" w:cs="Courier New" w:eastAsia="Courier New" w:hAnsi="Courier New"/>
          <w:sz w:val="16"/>
          <w:szCs w:val="16"/>
          <w:color w:val="auto"/>
        </w:rPr>
        <w:t>10.1. Administration and Authorities. The Administrator administers the Plan through the Committee. The Committee shall have full discretionary authority to manage and control the operation and administration of the Plan, including the power to interpret provisions of the Plan, make determinations of fact, promulgate rules and regulations, determine the eligibility of individual and classes of Participants for Benefits (including, without limitation, determination of a Participant's Base Salary), delegate its powers and duties hereunder and take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102" w:name="page103"/>
    <w:bookmarkEnd w:id="102"/>
    <w:p>
      <w:pPr>
        <w:ind w:left="5" w:right="2779"/>
        <w:spacing w:after="0" w:line="273" w:lineRule="auto"/>
        <w:rPr>
          <w:sz w:val="20"/>
          <w:szCs w:val="20"/>
          <w:color w:val="auto"/>
        </w:rPr>
      </w:pPr>
      <w:r>
        <w:rPr>
          <w:rFonts w:ascii="Courier New" w:cs="Courier New" w:eastAsia="Courier New" w:hAnsi="Courier New"/>
          <w:sz w:val="14"/>
          <w:szCs w:val="14"/>
          <w:color w:val="auto"/>
        </w:rPr>
        <w:t>such other action as it shall find necessary and appropriate to implement the provisions of the Plan, including the authorization of disbursements according to the terms of the Plan. The Sponsor, the Participating Companies and the Committee may retain attorneys, consultants, accountants or other persons to render advice and assistance and may delegate any of the authorities conferred on it to such persons as it shall determine to be appropriate to effectuate the discharge of its duties hereunder. The Sponsor, the Participating Companies, and any of their respective officers and employees, as well as the Committee, shall be entitled to rely upon the advice, opinions, and determinations of any such persons. Any exercise of the authorities set forth in this Section 10.1 shall be final and binding on all affected parties.</w:t>
      </w:r>
    </w:p>
    <w:p>
      <w:pPr>
        <w:spacing w:after="0" w:line="343" w:lineRule="exact"/>
        <w:rPr>
          <w:sz w:val="20"/>
          <w:szCs w:val="20"/>
          <w:color w:val="auto"/>
        </w:rPr>
      </w:pPr>
    </w:p>
    <w:p>
      <w:pPr>
        <w:ind w:left="5" w:right="2779" w:firstLine="1116"/>
        <w:spacing w:after="0" w:line="236" w:lineRule="auto"/>
        <w:rPr>
          <w:sz w:val="20"/>
          <w:szCs w:val="20"/>
          <w:color w:val="auto"/>
        </w:rPr>
      </w:pPr>
      <w:r>
        <w:rPr>
          <w:rFonts w:ascii="Courier New" w:cs="Courier New" w:eastAsia="Courier New" w:hAnsi="Courier New"/>
          <w:sz w:val="16"/>
          <w:szCs w:val="16"/>
          <w:color w:val="auto"/>
        </w:rPr>
        <w:t>10.2. Indemnification. No member of the Board, the Committee or their delegates, shall be personally liable by reason of any contract or other instrument executed by such individual or on his or her behalf in his or her capacity as a member of the Board or Committee (or as a delegate) nor for any mistake of judgment made in good faith, and the Sponsor shall indemnify and hold harmless each member of the Board, each member of the Committee and each other employee, officer, or director to whom any duty or power relating to the administration or interpretation of the Plan may be allocated or delegated, against any cost or expense (including attorneys' fees) or liability (including any sum paid in settlement of a claim) arising out of any act or omission to act in connection with the Plan unless arising out of such person's own fraud or bad faith.</w:t>
      </w:r>
    </w:p>
    <w:p>
      <w:pPr>
        <w:spacing w:after="0" w:line="181"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10.3. Benefit Claims and Appeals.</w:t>
      </w:r>
    </w:p>
    <w:p>
      <w:pPr>
        <w:spacing w:after="0" w:line="183" w:lineRule="exact"/>
        <w:rPr>
          <w:sz w:val="20"/>
          <w:szCs w:val="20"/>
          <w:color w:val="auto"/>
        </w:rPr>
      </w:pPr>
    </w:p>
    <w:p>
      <w:pPr>
        <w:ind w:left="5" w:right="2779" w:firstLine="1670"/>
        <w:spacing w:after="0" w:line="272" w:lineRule="auto"/>
        <w:tabs>
          <w:tab w:leader="none" w:pos="205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Claims. All claims for Benefits under the Plan shall be submitted in writing by Participants to the Administrator, or as otherwise required under the terms of any trust arrangement with respect to which assets have been placed on behalf of Participants or Beneficiaries, and, to the extent applicable, such claims reviewer shall notify the Participant in writing within 90 days after receipt as to whether the claim has been granted or denied. This period may be extended for up to an additional 90 days in unusual cases, provided that written notice of the extension is furnished to the claimant prior to the commencement of the extension. In the event the claim is denied, such notice shall (i) set forth the specific reason or reasons for denial, (ii) make reference to the pertinent Plan provisions on which the denial is based, (iii) describe any additional material or information necessary before the Participant's request may be acted upon favorably, and (iv) explain the procedure for appealing the adverse determination.</w:t>
      </w:r>
    </w:p>
    <w:p>
      <w:pPr>
        <w:spacing w:after="0" w:line="346" w:lineRule="exact"/>
        <w:rPr>
          <w:rFonts w:ascii="Courier New" w:cs="Courier New" w:eastAsia="Courier New" w:hAnsi="Courier New"/>
          <w:sz w:val="14"/>
          <w:szCs w:val="14"/>
          <w:color w:val="auto"/>
        </w:rPr>
      </w:pPr>
    </w:p>
    <w:p>
      <w:pPr>
        <w:ind w:left="5" w:right="2779" w:firstLine="1670"/>
        <w:spacing w:after="0" w:line="270" w:lineRule="auto"/>
        <w:tabs>
          <w:tab w:leader="none" w:pos="205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Appeals. Except as may otherwise be provided under the terms of any trust arrangement (as described in Section 9.1), a Participant or Beneficiary whose claim for Benefits has been denied may, within 60 days after receipt of any adverse Benefits determination, appeal such denial to the Committee. All appeals shall be in the form of a written statement and shall (i) set forth all of the reasons in support of favorable action on the appeal, (ii) identify those provisions of the Plan upon which the claimant is relying, and</w:t>
      </w:r>
    </w:p>
    <w:p>
      <w:pPr>
        <w:spacing w:after="0" w:line="3" w:lineRule="exact"/>
        <w:rPr>
          <w:rFonts w:ascii="Courier New" w:cs="Courier New" w:eastAsia="Courier New" w:hAnsi="Courier New"/>
          <w:sz w:val="14"/>
          <w:szCs w:val="14"/>
          <w:color w:val="auto"/>
        </w:rPr>
      </w:pPr>
    </w:p>
    <w:p>
      <w:pPr>
        <w:ind w:left="5" w:right="2779" w:hanging="5"/>
        <w:spacing w:after="0" w:line="275" w:lineRule="auto"/>
        <w:tabs>
          <w:tab w:leader="none" w:pos="563"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 copies of any other documents or materials which may support favorable consideration of the claim. The Committee shall decide the issues presented within 60 days after receipt of such request, but this period may be extended for up to an additional 60 days in unusual cases, provided that written notice of the extension is furnished to the claimant prior to the commencement of the extension. The decision of the Committee shall be set forth in writing,</w:t>
      </w:r>
    </w:p>
    <w:p>
      <w:pPr>
        <w:spacing w:after="0" w:line="1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4"/>
          </w:cols>
          <w:pgMar w:left="235" w:top="654" w:right="1440" w:bottom="1440" w:gutter="0" w:footer="0" w:header="0"/>
        </w:sectPr>
      </w:pPr>
    </w:p>
    <w:bookmarkStart w:id="103" w:name="page104"/>
    <w:bookmarkEnd w:id="103"/>
    <w:p>
      <w:pPr>
        <w:ind w:right="2779"/>
        <w:spacing w:after="0" w:line="235" w:lineRule="auto"/>
        <w:rPr>
          <w:sz w:val="20"/>
          <w:szCs w:val="20"/>
          <w:color w:val="auto"/>
        </w:rPr>
      </w:pPr>
      <w:r>
        <w:rPr>
          <w:rFonts w:ascii="Courier New" w:cs="Courier New" w:eastAsia="Courier New" w:hAnsi="Courier New"/>
          <w:sz w:val="16"/>
          <w:szCs w:val="16"/>
          <w:color w:val="auto"/>
        </w:rPr>
        <w:t>include specific reasons for the decision, refer to pertinent Plan provisions on which the decision is based, and be final and binding on all persons affected thereby.</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XI</w:t>
      </w:r>
    </w:p>
    <w:p>
      <w:pPr>
        <w:jc w:val="center"/>
        <w:ind w:right="2699"/>
        <w:spacing w:after="0" w:line="236" w:lineRule="auto"/>
        <w:rPr>
          <w:sz w:val="20"/>
          <w:szCs w:val="20"/>
          <w:color w:val="auto"/>
        </w:rPr>
      </w:pPr>
      <w:r>
        <w:rPr>
          <w:rFonts w:ascii="Courier New" w:cs="Courier New" w:eastAsia="Courier New" w:hAnsi="Courier New"/>
          <w:sz w:val="16"/>
          <w:szCs w:val="16"/>
          <w:color w:val="auto"/>
        </w:rPr>
        <w:t>ADOPTION, AMENDMENT AND TERMINATION</w:t>
      </w:r>
    </w:p>
    <w:p>
      <w:pPr>
        <w:spacing w:after="0" w:line="183" w:lineRule="exact"/>
        <w:rPr>
          <w:sz w:val="20"/>
          <w:szCs w:val="20"/>
          <w:color w:val="auto"/>
        </w:rPr>
      </w:pPr>
    </w:p>
    <w:p>
      <w:pPr>
        <w:ind w:right="2879" w:firstLine="1116"/>
        <w:spacing w:after="0" w:line="236" w:lineRule="auto"/>
        <w:rPr>
          <w:sz w:val="20"/>
          <w:szCs w:val="20"/>
          <w:color w:val="auto"/>
        </w:rPr>
      </w:pPr>
      <w:r>
        <w:rPr>
          <w:rFonts w:ascii="Courier New" w:cs="Courier New" w:eastAsia="Courier New" w:hAnsi="Courier New"/>
          <w:sz w:val="16"/>
          <w:szCs w:val="16"/>
          <w:color w:val="auto"/>
        </w:rPr>
        <w:t>11.1. Amendment and Termination. The Board or its delegate may from time to time amend the Plan as set forth in this document. Furthermore, the Board or its delegate (acting pursuant to the Board's delegations of authority then in effect) may suspend or terminate the Plan at any time. Plan amendments may include, but are not limited to, elimination or reduction in the Investment Options provided to any class or classes of Participant or Beneficiaries with respect to future Deferral Contributions and existing Account Balances. Notwithstanding the foregoing, no such amendment, suspension or termination shall retroactively impair or otherwise adversely affect the rights of any Participant or Beneficiary to Benefits under the Plan to which they have previously become entitled.</w:t>
      </w:r>
    </w:p>
    <w:p>
      <w:pPr>
        <w:spacing w:after="0" w:line="186" w:lineRule="exact"/>
        <w:rPr>
          <w:sz w:val="20"/>
          <w:szCs w:val="20"/>
          <w:color w:val="auto"/>
        </w:rPr>
      </w:pPr>
    </w:p>
    <w:p>
      <w:pPr>
        <w:ind w:right="2879" w:firstLine="1116"/>
        <w:spacing w:after="0" w:line="236" w:lineRule="auto"/>
        <w:rPr>
          <w:sz w:val="20"/>
          <w:szCs w:val="20"/>
          <w:color w:val="auto"/>
        </w:rPr>
      </w:pPr>
      <w:r>
        <w:rPr>
          <w:rFonts w:ascii="Courier New" w:cs="Courier New" w:eastAsia="Courier New" w:hAnsi="Courier New"/>
          <w:sz w:val="16"/>
          <w:szCs w:val="16"/>
          <w:color w:val="auto"/>
        </w:rPr>
        <w:t>11.2. Successor Plan Sponsor. In the event that (a) Comcast sells, spins off, or otherwise disposes of an Affiliated Corporation with the result that the former Affiliated Corporation becomes a Successor Plan Sponsor, or (b) Comcast sells or disposes of all or substantially all of the assets of an Affiliated Corporation with the result that the entity which acquires such assets becomes a Successor Plan Sponsor:</w:t>
      </w:r>
    </w:p>
    <w:p>
      <w:pPr>
        <w:spacing w:after="0" w:line="183" w:lineRule="exact"/>
        <w:rPr>
          <w:sz w:val="20"/>
          <w:szCs w:val="20"/>
          <w:color w:val="auto"/>
        </w:rPr>
      </w:pPr>
    </w:p>
    <w:p>
      <w:pPr>
        <w:ind w:right="2779" w:firstLine="1670"/>
        <w:spacing w:after="0" w:line="236" w:lineRule="auto"/>
        <w:tabs>
          <w:tab w:leader="none" w:pos="204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who are employed by the Affiliated Corporation immediately prior to such disposition who either (a) remain employed by the former Affiliated Corporation, or (b) become employed by the entity that acquires such assets, (as applicable) immediately following such acquisition, shall not be deemed to have incurred a Termination of Employment as a result of such sales, spin-off, or disposition;</w:t>
      </w:r>
    </w:p>
    <w:p>
      <w:pPr>
        <w:spacing w:after="0" w:line="182" w:lineRule="exact"/>
        <w:rPr>
          <w:rFonts w:ascii="Courier New" w:cs="Courier New" w:eastAsia="Courier New" w:hAnsi="Courier New"/>
          <w:sz w:val="16"/>
          <w:szCs w:val="16"/>
          <w:color w:val="auto"/>
        </w:rPr>
      </w:pPr>
    </w:p>
    <w:p>
      <w:pPr>
        <w:ind w:right="2879" w:firstLine="1670"/>
        <w:spacing w:after="0" w:line="234" w:lineRule="auto"/>
        <w:tabs>
          <w:tab w:leader="none" w:pos="204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Successor Plan Sponsor shall be solely liable for the Benefits obligations assumed, and</w:t>
      </w:r>
    </w:p>
    <w:p>
      <w:pPr>
        <w:spacing w:after="0" w:line="183" w:lineRule="exact"/>
        <w:rPr>
          <w:rFonts w:ascii="Courier New" w:cs="Courier New" w:eastAsia="Courier New" w:hAnsi="Courier New"/>
          <w:sz w:val="16"/>
          <w:szCs w:val="16"/>
          <w:color w:val="auto"/>
        </w:rPr>
      </w:pPr>
    </w:p>
    <w:p>
      <w:pPr>
        <w:ind w:right="3059" w:firstLine="1670"/>
        <w:spacing w:after="0" w:line="234" w:lineRule="auto"/>
        <w:tabs>
          <w:tab w:leader="none" w:pos="204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entitlement of a Participant or Beneficiary to such Benefits obligations under the Plan shall terminate.</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XII</w:t>
      </w:r>
    </w:p>
    <w:p>
      <w:pPr>
        <w:ind w:left="2880"/>
        <w:spacing w:after="0" w:line="236" w:lineRule="auto"/>
        <w:rPr>
          <w:sz w:val="20"/>
          <w:szCs w:val="20"/>
          <w:color w:val="auto"/>
        </w:rPr>
      </w:pPr>
      <w:r>
        <w:rPr>
          <w:rFonts w:ascii="Courier New" w:cs="Courier New" w:eastAsia="Courier New" w:hAnsi="Courier New"/>
          <w:sz w:val="16"/>
          <w:szCs w:val="16"/>
          <w:color w:val="auto"/>
        </w:rPr>
        <w:t>GENERAL PROVISIONS</w:t>
      </w:r>
    </w:p>
    <w:p>
      <w:pPr>
        <w:spacing w:after="0" w:line="183" w:lineRule="exact"/>
        <w:rPr>
          <w:sz w:val="20"/>
          <w:szCs w:val="20"/>
          <w:color w:val="auto"/>
        </w:rPr>
      </w:pPr>
    </w:p>
    <w:p>
      <w:pPr>
        <w:ind w:right="2879" w:firstLine="1116"/>
        <w:spacing w:after="0" w:line="236" w:lineRule="auto"/>
        <w:rPr>
          <w:sz w:val="20"/>
          <w:szCs w:val="20"/>
          <w:color w:val="auto"/>
        </w:rPr>
      </w:pPr>
      <w:r>
        <w:rPr>
          <w:rFonts w:ascii="Courier New" w:cs="Courier New" w:eastAsia="Courier New" w:hAnsi="Courier New"/>
          <w:sz w:val="16"/>
          <w:szCs w:val="16"/>
          <w:color w:val="auto"/>
        </w:rPr>
        <w:t>12.1. Binding Effect. The Plan shall be binding upon each Participating Company and its successors and assigns, and shall inure to the benefit of each Eligible Employee, Participant, and Beneficiary and their respective successors, assigns, guardians, representatives, and heirs. The Plan shall also be binding upon the Sponsor and any successor corporation or organization succeeding to substantially all of the assets and business of the Sponsor, but nothing in the Plan shall preclude the Sponsor from merging or consolidating into or with, or transferring all or substantially all of its assets to, another corporation which assumes the Plan and all such obligations of the Sponsor hereunder.</w:t>
      </w:r>
    </w:p>
    <w:p>
      <w:pPr>
        <w:spacing w:after="0" w:line="186" w:lineRule="exact"/>
        <w:rPr>
          <w:sz w:val="20"/>
          <w:szCs w:val="20"/>
          <w:color w:val="auto"/>
        </w:rPr>
      </w:pPr>
    </w:p>
    <w:p>
      <w:pPr>
        <w:ind w:right="2879" w:firstLine="1116"/>
        <w:spacing w:after="0" w:line="235" w:lineRule="auto"/>
        <w:rPr>
          <w:sz w:val="20"/>
          <w:szCs w:val="20"/>
          <w:color w:val="auto"/>
        </w:rPr>
      </w:pPr>
      <w:r>
        <w:rPr>
          <w:rFonts w:ascii="Courier New" w:cs="Courier New" w:eastAsia="Courier New" w:hAnsi="Courier New"/>
          <w:sz w:val="16"/>
          <w:szCs w:val="16"/>
          <w:color w:val="auto"/>
        </w:rPr>
        <w:t>12.2. Fiduciary Relationship. Nothing contained in the Plan, and no action taken pursuant to the provisions of the Plan, shall create or be construed to create a trust or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104" w:name="page105"/>
    <w:bookmarkEnd w:id="104"/>
    <w:p>
      <w:pPr>
        <w:jc w:val="both"/>
        <w:ind w:right="2779"/>
        <w:spacing w:after="0" w:line="235" w:lineRule="auto"/>
        <w:rPr>
          <w:sz w:val="20"/>
          <w:szCs w:val="20"/>
          <w:color w:val="auto"/>
        </w:rPr>
      </w:pPr>
      <w:r>
        <w:rPr>
          <w:rFonts w:ascii="Courier New" w:cs="Courier New" w:eastAsia="Courier New" w:hAnsi="Courier New"/>
          <w:sz w:val="16"/>
          <w:szCs w:val="16"/>
          <w:color w:val="auto"/>
        </w:rPr>
        <w:t>contract of any kind, or a fiduciary relationship between or among the Sponsor, any Participating Company, any Affiliated Corporation, the Board, the Committee, or any Participant, Beneficiary, or Employee.</w:t>
      </w:r>
    </w:p>
    <w:p>
      <w:pPr>
        <w:spacing w:after="0" w:line="183" w:lineRule="exact"/>
        <w:rPr>
          <w:sz w:val="20"/>
          <w:szCs w:val="20"/>
          <w:color w:val="auto"/>
        </w:rPr>
      </w:pPr>
    </w:p>
    <w:p>
      <w:pPr>
        <w:ind w:right="2779" w:firstLine="1116"/>
        <w:spacing w:after="0" w:line="236" w:lineRule="auto"/>
        <w:rPr>
          <w:sz w:val="20"/>
          <w:szCs w:val="20"/>
          <w:color w:val="auto"/>
        </w:rPr>
      </w:pPr>
      <w:r>
        <w:rPr>
          <w:rFonts w:ascii="Courier New" w:cs="Courier New" w:eastAsia="Courier New" w:hAnsi="Courier New"/>
          <w:sz w:val="16"/>
          <w:szCs w:val="16"/>
          <w:color w:val="auto"/>
        </w:rPr>
        <w:t>12.3. No Guarantee of Employment. Neither the Plan nor any action taken hereunder shall be construed as (a) a contract of employment or deemed to give any Employee the right to be retained in the employment of the Sponsor, any Participating Company, or any Affiliated Corporation, the right to any level of compensation, or the right to future participation in the Plan; or (b) affecting the right of the Sponsor, any Participating Company, or any Affiliated Corporation to discharge or dismiss any of their respective employees at any time.</w:t>
      </w:r>
    </w:p>
    <w:p>
      <w:pPr>
        <w:spacing w:after="0" w:line="184" w:lineRule="exact"/>
        <w:rPr>
          <w:sz w:val="20"/>
          <w:szCs w:val="20"/>
          <w:color w:val="auto"/>
        </w:rPr>
      </w:pPr>
    </w:p>
    <w:p>
      <w:pPr>
        <w:jc w:val="both"/>
        <w:ind w:right="2959" w:firstLine="1116"/>
        <w:spacing w:after="0" w:line="235" w:lineRule="auto"/>
        <w:rPr>
          <w:sz w:val="20"/>
          <w:szCs w:val="20"/>
          <w:color w:val="auto"/>
        </w:rPr>
      </w:pPr>
      <w:r>
        <w:rPr>
          <w:rFonts w:ascii="Courier New" w:cs="Courier New" w:eastAsia="Courier New" w:hAnsi="Courier New"/>
          <w:sz w:val="16"/>
          <w:szCs w:val="16"/>
          <w:color w:val="auto"/>
        </w:rPr>
        <w:t>12.4. Tax Withholding. Benefits under the Plan shall be subject to withholding for all applicable federal, state, local, and other taxes or such other amounts as may be required by law.</w:t>
      </w:r>
    </w:p>
    <w:p>
      <w:pPr>
        <w:spacing w:after="0" w:line="183" w:lineRule="exact"/>
        <w:rPr>
          <w:sz w:val="20"/>
          <w:szCs w:val="20"/>
          <w:color w:val="auto"/>
        </w:rPr>
      </w:pPr>
    </w:p>
    <w:p>
      <w:pPr>
        <w:ind w:right="2779" w:firstLine="1116"/>
        <w:spacing w:after="0" w:line="236" w:lineRule="auto"/>
        <w:rPr>
          <w:sz w:val="20"/>
          <w:szCs w:val="20"/>
          <w:color w:val="auto"/>
        </w:rPr>
      </w:pPr>
      <w:r>
        <w:rPr>
          <w:rFonts w:ascii="Courier New" w:cs="Courier New" w:eastAsia="Courier New" w:hAnsi="Courier New"/>
          <w:sz w:val="16"/>
          <w:szCs w:val="16"/>
          <w:color w:val="auto"/>
        </w:rPr>
        <w:t>12.5. Assignment of Benefits. Except as may otherwise be required by applicable law, Benefits payable hereunder, or the right to receive future Benefits under the Plan, may not be anticipated, alienated, sold, transferred, assigned, pledged, executed upon, encumbered, or subjected to any charge or legal process; no interest or right to receive Benefits may be taken, either voluntarily or involuntarily, for the satisfaction of the debts of, or other obligations or claims against, such person or entity, including without limitation, any judgment or claim for alimony, support, or separate maintenance pursuant to a domestic relations order within the meaning of ERISA (S) 206(d)(3), and claims in bankruptcy proceedings. Any such attempted disposition shall be null and void.</w:t>
      </w:r>
    </w:p>
    <w:p>
      <w:pPr>
        <w:spacing w:after="0" w:line="186" w:lineRule="exact"/>
        <w:rPr>
          <w:sz w:val="20"/>
          <w:szCs w:val="20"/>
          <w:color w:val="auto"/>
        </w:rPr>
      </w:pPr>
    </w:p>
    <w:p>
      <w:pPr>
        <w:ind w:right="2779" w:firstLine="1116"/>
        <w:spacing w:after="0" w:line="272" w:lineRule="auto"/>
        <w:rPr>
          <w:sz w:val="20"/>
          <w:szCs w:val="20"/>
          <w:color w:val="auto"/>
        </w:rPr>
      </w:pPr>
      <w:r>
        <w:rPr>
          <w:rFonts w:ascii="Courier New" w:cs="Courier New" w:eastAsia="Courier New" w:hAnsi="Courier New"/>
          <w:sz w:val="14"/>
          <w:szCs w:val="14"/>
          <w:color w:val="auto"/>
        </w:rPr>
        <w:t>12.6. Facility of Payment. If the Administrator shall find that any person to whom any amount is or was payable under the Plan is unable to care for his or her affairs because of illness or accident, then any payment, or any part thereof, due to such person (unless a prior claim therefore has been made by a duly appointed legal representative), may, if the Administrator so directs the Participating Company, be paid to the same person or institution that the benefits with respect to such person are paid under the applicable Qualified Savings Plan, if applicable, or to the Participant's surviving lawful spouse, a child, a relative, an institution maintaining or having custody of such person, or to any other person deemed by the Administrator to be a proper recipient on behalf of such person otherwise entitled to payment. Any such payment shall be in complete discharge of the liability of the Sponsor, any Participating Company, any Affiliated Corporation, the Board and the Committee with respect to such amount.</w:t>
      </w:r>
    </w:p>
    <w:p>
      <w:pPr>
        <w:spacing w:after="0" w:line="347" w:lineRule="exact"/>
        <w:rPr>
          <w:sz w:val="20"/>
          <w:szCs w:val="20"/>
          <w:color w:val="auto"/>
        </w:rPr>
      </w:pPr>
    </w:p>
    <w:p>
      <w:pPr>
        <w:ind w:right="2779" w:firstLine="1116"/>
        <w:spacing w:after="0" w:line="273" w:lineRule="auto"/>
        <w:rPr>
          <w:sz w:val="20"/>
          <w:szCs w:val="20"/>
          <w:color w:val="auto"/>
        </w:rPr>
      </w:pPr>
      <w:r>
        <w:rPr>
          <w:rFonts w:ascii="Courier New" w:cs="Courier New" w:eastAsia="Courier New" w:hAnsi="Courier New"/>
          <w:sz w:val="14"/>
          <w:szCs w:val="14"/>
          <w:color w:val="auto"/>
        </w:rPr>
        <w:t>If any payment to which a Participant or Beneficiary is entitled under the Plan is unclaimed or otherwise not subject to payment to the person or persons so entitled, such amounts representing such payment or payments shall be forfeited after a period of two years from the date the first such payment was payable and shall not escheat to any state or revert to any party; provided, however, that any such payment or payments shall be restored, without any Deemed Investment Return applicable to the period commencing on the date of such forfeiture and ending on the date of such restoration, if any person otherwise entitled to such payment or payments makes a valid claim.</w:t>
      </w: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105" w:name="page106"/>
    <w:bookmarkEnd w:id="105"/>
    <w:p>
      <w:pPr>
        <w:ind w:left="1120"/>
        <w:spacing w:after="0"/>
        <w:tabs>
          <w:tab w:leader="none" w:pos="1740" w:val="left"/>
        </w:tabs>
        <w:rPr>
          <w:sz w:val="20"/>
          <w:szCs w:val="20"/>
          <w:color w:val="auto"/>
        </w:rPr>
      </w:pPr>
      <w:r>
        <w:rPr>
          <w:rFonts w:ascii="Courier New" w:cs="Courier New" w:eastAsia="Courier New" w:hAnsi="Courier New"/>
          <w:sz w:val="16"/>
          <w:szCs w:val="16"/>
          <w:color w:val="auto"/>
        </w:rPr>
        <w:t>12.7.</w:t>
      </w:r>
      <w:r>
        <w:rPr>
          <w:sz w:val="20"/>
          <w:szCs w:val="20"/>
          <w:color w:val="auto"/>
        </w:rPr>
        <w:tab/>
      </w:r>
      <w:r>
        <w:rPr>
          <w:rFonts w:ascii="Courier New" w:cs="Courier New" w:eastAsia="Courier New" w:hAnsi="Courier New"/>
          <w:sz w:val="14"/>
          <w:szCs w:val="14"/>
          <w:color w:val="auto"/>
        </w:rPr>
        <w:t>Plan Records. Plan records shall be kept on a Plan Year</w:t>
      </w:r>
    </w:p>
    <w:p>
      <w:pPr>
        <w:spacing w:after="0" w:line="236" w:lineRule="auto"/>
        <w:rPr>
          <w:sz w:val="20"/>
          <w:szCs w:val="20"/>
          <w:color w:val="auto"/>
        </w:rPr>
      </w:pPr>
      <w:r>
        <w:rPr>
          <w:rFonts w:ascii="Courier New" w:cs="Courier New" w:eastAsia="Courier New" w:hAnsi="Courier New"/>
          <w:sz w:val="16"/>
          <w:szCs w:val="16"/>
          <w:color w:val="auto"/>
        </w:rPr>
        <w:t>basis.</w:t>
      </w:r>
    </w:p>
    <w:p>
      <w:pPr>
        <w:spacing w:after="0" w:line="183" w:lineRule="exact"/>
        <w:rPr>
          <w:sz w:val="20"/>
          <w:szCs w:val="20"/>
          <w:color w:val="auto"/>
        </w:rPr>
      </w:pPr>
    </w:p>
    <w:p>
      <w:pPr>
        <w:ind w:right="2779" w:firstLine="1116"/>
        <w:spacing w:after="0" w:line="236" w:lineRule="auto"/>
        <w:rPr>
          <w:sz w:val="20"/>
          <w:szCs w:val="20"/>
          <w:color w:val="auto"/>
        </w:rPr>
      </w:pPr>
      <w:r>
        <w:rPr>
          <w:rFonts w:ascii="Courier New" w:cs="Courier New" w:eastAsia="Courier New" w:hAnsi="Courier New"/>
          <w:sz w:val="16"/>
          <w:szCs w:val="16"/>
          <w:color w:val="auto"/>
        </w:rPr>
        <w:t>12.8. Severability. If any section, clause, phrase, provision, or portion of the Plan or the application thereof to any person or circumstance shall be invalid or unenforceable under any applicable law, such event shall not affect or render invalid or unenforceable the remainder of the Plan and shall not affect the application of any section, clause, provision, or portion hereof to other persons or circumstances.</w:t>
      </w:r>
    </w:p>
    <w:p>
      <w:pPr>
        <w:spacing w:after="0" w:line="183" w:lineRule="exact"/>
        <w:rPr>
          <w:sz w:val="20"/>
          <w:szCs w:val="20"/>
          <w:color w:val="auto"/>
        </w:rPr>
      </w:pPr>
    </w:p>
    <w:p>
      <w:pPr>
        <w:jc w:val="both"/>
        <w:ind w:right="2779" w:firstLine="1116"/>
        <w:spacing w:after="0" w:line="283" w:lineRule="auto"/>
        <w:rPr>
          <w:sz w:val="20"/>
          <w:szCs w:val="20"/>
          <w:color w:val="auto"/>
        </w:rPr>
      </w:pPr>
      <w:r>
        <w:rPr>
          <w:rFonts w:ascii="Courier New" w:cs="Courier New" w:eastAsia="Courier New" w:hAnsi="Courier New"/>
          <w:sz w:val="14"/>
          <w:szCs w:val="14"/>
          <w:color w:val="auto"/>
        </w:rPr>
        <w:t>12.9. Headings. The captions of the preceding sections and articles hereof have been inserted solely as a matter of convenience and shall not in any manner define or limit the scope or intent of any provision of the Plan.</w:t>
      </w:r>
    </w:p>
    <w:p>
      <w:pPr>
        <w:spacing w:after="0" w:line="155" w:lineRule="exact"/>
        <w:rPr>
          <w:sz w:val="20"/>
          <w:szCs w:val="20"/>
          <w:color w:val="auto"/>
        </w:rPr>
      </w:pPr>
    </w:p>
    <w:p>
      <w:pPr>
        <w:ind w:right="2779" w:firstLine="1116"/>
        <w:spacing w:after="0" w:line="235" w:lineRule="auto"/>
        <w:rPr>
          <w:sz w:val="20"/>
          <w:szCs w:val="20"/>
          <w:color w:val="auto"/>
        </w:rPr>
      </w:pPr>
      <w:r>
        <w:rPr>
          <w:rFonts w:ascii="Courier New" w:cs="Courier New" w:eastAsia="Courier New" w:hAnsi="Courier New"/>
          <w:sz w:val="16"/>
          <w:szCs w:val="16"/>
          <w:color w:val="auto"/>
        </w:rPr>
        <w:t>12.10. Governing Law. To the extent such laws are not preempted by the laws of the United States of America, the Plan shall be governed by the laws of the Commonwealth of Pennsylvania, except as to its principles of conflict of laws.</w:t>
      </w:r>
    </w:p>
    <w:p>
      <w:pPr>
        <w:spacing w:after="0" w:line="185" w:lineRule="exact"/>
        <w:rPr>
          <w:sz w:val="20"/>
          <w:szCs w:val="20"/>
          <w:color w:val="auto"/>
        </w:rPr>
      </w:pPr>
    </w:p>
    <w:p>
      <w:pPr>
        <w:ind w:right="2779" w:firstLine="1116"/>
        <w:spacing w:after="0" w:line="235" w:lineRule="auto"/>
        <w:rPr>
          <w:sz w:val="20"/>
          <w:szCs w:val="20"/>
          <w:color w:val="auto"/>
        </w:rPr>
      </w:pPr>
      <w:r>
        <w:rPr>
          <w:rFonts w:ascii="Courier New" w:cs="Courier New" w:eastAsia="Courier New" w:hAnsi="Courier New"/>
          <w:sz w:val="16"/>
          <w:szCs w:val="16"/>
          <w:color w:val="auto"/>
        </w:rPr>
        <w:t>12.11. Forfeiture of Benefits. Except as provided in this Section 12.11, Benefits may not be canceled and, upon attaining the right under the Plan for any Benefits, such right shall be nonforfeitable.</w:t>
      </w:r>
    </w:p>
    <w:p>
      <w:pPr>
        <w:spacing w:after="0" w:line="183" w:lineRule="exact"/>
        <w:rPr>
          <w:sz w:val="20"/>
          <w:szCs w:val="20"/>
          <w:color w:val="auto"/>
        </w:rPr>
      </w:pPr>
    </w:p>
    <w:p>
      <w:pPr>
        <w:ind w:right="2779" w:firstLine="1116"/>
        <w:spacing w:after="0" w:line="236" w:lineRule="auto"/>
        <w:rPr>
          <w:sz w:val="20"/>
          <w:szCs w:val="20"/>
          <w:color w:val="auto"/>
        </w:rPr>
      </w:pPr>
      <w:r>
        <w:rPr>
          <w:rFonts w:ascii="Courier New" w:cs="Courier New" w:eastAsia="Courier New" w:hAnsi="Courier New"/>
          <w:sz w:val="16"/>
          <w:szCs w:val="16"/>
          <w:color w:val="auto"/>
        </w:rPr>
        <w:t>Notwithstanding any eligibility or entitlement to Benefits of an individual arising or conferred under any other provision or paragraph of the Plan, the sum of (a) a Participant's Matching Contributions Subaccount Balance, and (b) the total cumulative Deemed Investment Return on the Participant's aggregate Deferral Contributions (to the extent such Deemed Investment Return is positive), may be forfeited, and payment of the Participant's remaining Account Balance may be accelerated, subject to the requirements of applicable law, at the discretion of the Administrator, if:</w:t>
      </w:r>
    </w:p>
    <w:p>
      <w:pPr>
        <w:spacing w:after="0" w:line="184" w:lineRule="exact"/>
        <w:rPr>
          <w:sz w:val="20"/>
          <w:szCs w:val="20"/>
          <w:color w:val="auto"/>
        </w:rPr>
      </w:pPr>
    </w:p>
    <w:p>
      <w:pPr>
        <w:ind w:right="3059" w:firstLine="1763"/>
        <w:spacing w:after="0" w:line="236" w:lineRule="auto"/>
        <w:tabs>
          <w:tab w:leader="none" w:pos="21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or after Termination of Employment the Participant, without the Administrator's consent, establishes a relationship with a competitor of Comcast, the Sponsor, a Participating Company or any Affiliated Corporation, or engages in activity which is in conflict with or adverse to the interests of Comcast, the Sponsor, a Participating Company, or any Affiliated Corporation, as determined by the Administrator in its sole discretion; or</w:t>
      </w:r>
    </w:p>
    <w:p>
      <w:pPr>
        <w:spacing w:after="0" w:line="183" w:lineRule="exact"/>
        <w:rPr>
          <w:rFonts w:ascii="Courier New" w:cs="Courier New" w:eastAsia="Courier New" w:hAnsi="Courier New"/>
          <w:sz w:val="16"/>
          <w:szCs w:val="16"/>
          <w:color w:val="auto"/>
        </w:rPr>
      </w:pPr>
    </w:p>
    <w:p>
      <w:pPr>
        <w:ind w:right="2779" w:firstLine="1763"/>
        <w:spacing w:after="0" w:line="295" w:lineRule="auto"/>
        <w:tabs>
          <w:tab w:leader="none" w:pos="21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Participant's Termination of Employment is for reasonable cause (e.g., misconduct, gross insubordination, or gross negligence).</w:t>
      </w:r>
    </w:p>
    <w:p>
      <w:pPr>
        <w:spacing w:after="0" w:line="147" w:lineRule="exact"/>
        <w:rPr>
          <w:sz w:val="20"/>
          <w:szCs w:val="20"/>
          <w:color w:val="auto"/>
        </w:rPr>
      </w:pPr>
    </w:p>
    <w:p>
      <w:pPr>
        <w:jc w:val="both"/>
        <w:ind w:right="2879" w:firstLine="1116"/>
        <w:spacing w:after="0" w:line="279" w:lineRule="auto"/>
        <w:rPr>
          <w:sz w:val="20"/>
          <w:szCs w:val="20"/>
          <w:color w:val="auto"/>
        </w:rPr>
      </w:pPr>
      <w:r>
        <w:rPr>
          <w:rFonts w:ascii="Courier New" w:cs="Courier New" w:eastAsia="Courier New" w:hAnsi="Courier New"/>
          <w:sz w:val="14"/>
          <w:szCs w:val="14"/>
          <w:color w:val="auto"/>
        </w:rPr>
        <w:t>The total amount distributable from a Participant's Account Balance following such forfeitures shall equal the Participant's net Account Balance as of the last preceding Va1uation Date, after giving effect to such forfeitures. Such amount shall be distributed immediately in a cash lump sum.</w:t>
      </w:r>
    </w:p>
    <w:p>
      <w:pPr>
        <w:spacing w:after="0" w:line="157" w:lineRule="exact"/>
        <w:rPr>
          <w:sz w:val="20"/>
          <w:szCs w:val="20"/>
          <w:color w:val="auto"/>
        </w:rPr>
      </w:pPr>
    </w:p>
    <w:p>
      <w:pPr>
        <w:ind w:right="2879" w:firstLine="1116"/>
        <w:spacing w:after="0" w:line="235" w:lineRule="auto"/>
        <w:rPr>
          <w:sz w:val="20"/>
          <w:szCs w:val="20"/>
          <w:color w:val="auto"/>
        </w:rPr>
      </w:pPr>
      <w:r>
        <w:rPr>
          <w:rFonts w:ascii="Courier New" w:cs="Courier New" w:eastAsia="Courier New" w:hAnsi="Courier New"/>
          <w:sz w:val="16"/>
          <w:szCs w:val="16"/>
          <w:color w:val="auto"/>
        </w:rPr>
        <w:t>In addition, the Participant's Account Balance shall be distributed immediately in a single lump sum if the Participant becomes employed by a governmental agency having jurisdiction over the activities of AT&amp;T, Comcast, the Sponsor or any Participating Company.</w:t>
      </w:r>
    </w:p>
    <w:p>
      <w:pPr>
        <w:spacing w:after="0" w:line="185" w:lineRule="exact"/>
        <w:rPr>
          <w:sz w:val="20"/>
          <w:szCs w:val="20"/>
          <w:color w:val="auto"/>
        </w:rPr>
      </w:pPr>
    </w:p>
    <w:p>
      <w:pPr>
        <w:ind w:right="3239" w:firstLine="1116"/>
        <w:spacing w:after="0" w:line="235" w:lineRule="auto"/>
        <w:rPr>
          <w:sz w:val="20"/>
          <w:szCs w:val="20"/>
          <w:color w:val="auto"/>
        </w:rPr>
      </w:pPr>
      <w:r>
        <w:rPr>
          <w:rFonts w:ascii="Courier New" w:cs="Courier New" w:eastAsia="Courier New" w:hAnsi="Courier New"/>
          <w:sz w:val="16"/>
          <w:szCs w:val="16"/>
          <w:color w:val="auto"/>
        </w:rPr>
        <w:t>12.12. Entire Plan. This written Plan document is the final and exclusive statement of the terms of the Plan, and any claim of right or entitlement under the Plan shall be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48" w:right="1440" w:bottom="1440" w:gutter="0" w:footer="0" w:header="0"/>
        </w:sectPr>
      </w:pPr>
    </w:p>
    <w:bookmarkStart w:id="106" w:name="page107"/>
    <w:bookmarkEnd w:id="106"/>
    <w:p>
      <w:pPr>
        <w:ind w:right="3239"/>
        <w:spacing w:after="0" w:line="235" w:lineRule="auto"/>
        <w:rPr>
          <w:sz w:val="20"/>
          <w:szCs w:val="20"/>
          <w:color w:val="auto"/>
        </w:rPr>
      </w:pPr>
      <w:r>
        <w:rPr>
          <w:rFonts w:ascii="Courier New" w:cs="Courier New" w:eastAsia="Courier New" w:hAnsi="Courier New"/>
          <w:sz w:val="16"/>
          <w:szCs w:val="16"/>
          <w:color w:val="auto"/>
        </w:rPr>
        <w:t>determined in accordance with its provisions pursuant to the procedures described in Article 10. Unless otherwise authorized by the Board or its delegate, no amendment or modification to the Plan shall be effective until reduced to writing and adopted.</w:t>
      </w:r>
    </w:p>
    <w:p>
      <w:pPr>
        <w:spacing w:after="0" w:line="185" w:lineRule="exact"/>
        <w:rPr>
          <w:sz w:val="20"/>
          <w:szCs w:val="20"/>
          <w:color w:val="auto"/>
        </w:rPr>
      </w:pPr>
    </w:p>
    <w:p>
      <w:pPr>
        <w:ind w:right="2879" w:firstLine="1209"/>
        <w:spacing w:after="0" w:line="236" w:lineRule="auto"/>
        <w:rPr>
          <w:sz w:val="20"/>
          <w:szCs w:val="20"/>
          <w:color w:val="auto"/>
        </w:rPr>
      </w:pPr>
      <w:r>
        <w:rPr>
          <w:rFonts w:ascii="Courier New" w:cs="Courier New" w:eastAsia="Courier New" w:hAnsi="Courier New"/>
          <w:sz w:val="16"/>
          <w:szCs w:val="16"/>
          <w:color w:val="auto"/>
        </w:rPr>
        <w:t>12.13. Change in Control. Notwithstanding any other provision of the Plan, upon a Change in Control: (i) Participants shall be fully vested in their accounts; (ii) the present value of all Benefits payable to Participants as of the date of such Change in Control shall be funded in a trust to be established under this Plan; and (iii) the interest rate methodology applied to Participant's accounts cannot be changed to a methodology that yields a lower interest rate than the methodology in effect immediately prior to the Change in Control (collectively, the "Change in Control Benefit"). During the period commencing on the date a Change in Control occurs and ending two years thereafter, the Plan may not be amended in any way that reduces the Change in Control Benefit.</w:t>
      </w:r>
    </w:p>
    <w:p>
      <w:pPr>
        <w:spacing w:after="0" w:line="186" w:lineRule="exact"/>
        <w:rPr>
          <w:sz w:val="20"/>
          <w:szCs w:val="20"/>
          <w:color w:val="auto"/>
        </w:rPr>
      </w:pPr>
    </w:p>
    <w:p>
      <w:pPr>
        <w:ind w:right="2879" w:firstLine="1209"/>
        <w:spacing w:after="0" w:line="235" w:lineRule="auto"/>
        <w:rPr>
          <w:sz w:val="20"/>
          <w:szCs w:val="20"/>
          <w:color w:val="auto"/>
        </w:rPr>
      </w:pPr>
      <w:r>
        <w:rPr>
          <w:rFonts w:ascii="Courier New" w:cs="Courier New" w:eastAsia="Courier New" w:hAnsi="Courier New"/>
          <w:sz w:val="16"/>
          <w:szCs w:val="16"/>
          <w:color w:val="auto"/>
        </w:rPr>
        <w:t>For purposes of this Section 12.13, "Change in Control" shall mean a Change in Control as defined in the AT&amp;T 1997 Long Term Incentive Program (as amended May 19, 1999 and March 14, 2000) or the consummation of the AT&amp;T Broadband Transaction.</w:t>
      </w: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XIII</w:t>
      </w:r>
    </w:p>
    <w:p>
      <w:pPr>
        <w:ind w:left="3160"/>
        <w:spacing w:after="0" w:line="236" w:lineRule="auto"/>
        <w:rPr>
          <w:sz w:val="20"/>
          <w:szCs w:val="20"/>
          <w:color w:val="auto"/>
        </w:rPr>
      </w:pPr>
      <w:r>
        <w:rPr>
          <w:rFonts w:ascii="Courier New" w:cs="Courier New" w:eastAsia="Courier New" w:hAnsi="Courier New"/>
          <w:sz w:val="16"/>
          <w:szCs w:val="16"/>
          <w:color w:val="auto"/>
        </w:rPr>
        <w:t>MEDIAONE PLAN</w:t>
      </w:r>
    </w:p>
    <w:p>
      <w:pPr>
        <w:spacing w:after="0" w:line="183" w:lineRule="exact"/>
        <w:rPr>
          <w:sz w:val="20"/>
          <w:szCs w:val="20"/>
          <w:color w:val="auto"/>
        </w:rPr>
      </w:pPr>
    </w:p>
    <w:p>
      <w:pPr>
        <w:ind w:right="3059" w:firstLine="1209"/>
        <w:spacing w:after="0" w:line="236" w:lineRule="auto"/>
        <w:rPr>
          <w:sz w:val="20"/>
          <w:szCs w:val="20"/>
          <w:color w:val="auto"/>
        </w:rPr>
      </w:pPr>
      <w:r>
        <w:rPr>
          <w:rFonts w:ascii="Courier New" w:cs="Courier New" w:eastAsia="Courier New" w:hAnsi="Courier New"/>
          <w:sz w:val="16"/>
          <w:szCs w:val="16"/>
          <w:color w:val="auto"/>
        </w:rPr>
        <w:t>The Plan is also intended to operate as a successor plan to the MediaOne Group Deferred Compensation Plan (as amended, "MediaOne Plan"). The benefits of MediaOne Plan participants are maintained as Benefits under this Plan, subject to any provisions of the MediaOne Plan required to be preserved under the terms of the MediaOne Plan as in effect immediately prior to the Effective Date.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EXECUTION</w:t>
      </w:r>
    </w:p>
    <w:p>
      <w:pPr>
        <w:spacing w:after="0" w:line="183" w:lineRule="exact"/>
        <w:rPr>
          <w:sz w:val="20"/>
          <w:szCs w:val="20"/>
          <w:color w:val="auto"/>
        </w:rPr>
      </w:pPr>
    </w:p>
    <w:p>
      <w:pPr>
        <w:ind w:right="3059" w:firstLine="1209"/>
        <w:spacing w:after="0" w:line="234" w:lineRule="auto"/>
        <w:rPr>
          <w:sz w:val="20"/>
          <w:szCs w:val="20"/>
          <w:color w:val="auto"/>
        </w:rPr>
      </w:pPr>
      <w:r>
        <w:rPr>
          <w:rFonts w:ascii="Courier New" w:cs="Courier New" w:eastAsia="Courier New" w:hAnsi="Courier New"/>
          <w:sz w:val="16"/>
          <w:szCs w:val="16"/>
          <w:color w:val="auto"/>
        </w:rPr>
        <w:t>Witness the execution of the Plan, as set forth herein above, on the 18th date of November, 2002.</w:t>
      </w:r>
    </w:p>
    <w:p>
      <w:pPr>
        <w:spacing w:after="0" w:line="18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COMCAST CABLE COMMUNICATIONS HOLDINGS, INC.</w:t>
      </w:r>
    </w:p>
    <w:p>
      <w:pPr>
        <w:spacing w:after="0" w:line="19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Lawerence A. Smith</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sectPr>
      </w:pPr>
    </w:p>
    <w:bookmarkStart w:id="107" w:name="page108"/>
    <w:bookmarkEnd w:id="107"/>
    <w:p>
      <w:pPr>
        <w:jc w:val="right"/>
        <w:ind w:right="2779"/>
        <w:spacing w:after="0"/>
        <w:rPr>
          <w:sz w:val="20"/>
          <w:szCs w:val="20"/>
          <w:color w:val="auto"/>
        </w:rPr>
      </w:pPr>
      <w:r>
        <w:rPr>
          <w:rFonts w:ascii="Courier New" w:cs="Courier New" w:eastAsia="Courier New" w:hAnsi="Courier New"/>
          <w:sz w:val="16"/>
          <w:szCs w:val="16"/>
          <w:color w:val="auto"/>
        </w:rPr>
        <w:t>EXHIBIT 5.1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Pepper Hamilton LLP</w:t>
      </w:r>
    </w:p>
    <w:p>
      <w:pPr>
        <w:spacing w:after="0" w:line="236" w:lineRule="auto"/>
        <w:rPr>
          <w:sz w:val="20"/>
          <w:szCs w:val="20"/>
          <w:color w:val="auto"/>
        </w:rPr>
      </w:pPr>
      <w:r>
        <w:rPr>
          <w:rFonts w:ascii="Courier New" w:cs="Courier New" w:eastAsia="Courier New" w:hAnsi="Courier New"/>
          <w:sz w:val="16"/>
          <w:szCs w:val="16"/>
          <w:color w:val="auto"/>
        </w:rPr>
        <w:t>Attorneys at Law</w:t>
      </w:r>
    </w:p>
    <w:p>
      <w:pPr>
        <w:spacing w:after="0" w:line="237" w:lineRule="auto"/>
        <w:rPr>
          <w:sz w:val="20"/>
          <w:szCs w:val="20"/>
          <w:color w:val="auto"/>
        </w:rPr>
      </w:pPr>
      <w:r>
        <w:rPr>
          <w:rFonts w:ascii="Courier New" w:cs="Courier New" w:eastAsia="Courier New" w:hAnsi="Courier New"/>
          <w:sz w:val="16"/>
          <w:szCs w:val="16"/>
          <w:color w:val="auto"/>
        </w:rPr>
        <w:t>3000 Two Logan Square</w:t>
      </w:r>
    </w:p>
    <w:p>
      <w:pPr>
        <w:spacing w:after="0" w:line="237" w:lineRule="auto"/>
        <w:rPr>
          <w:sz w:val="20"/>
          <w:szCs w:val="20"/>
          <w:color w:val="auto"/>
        </w:rPr>
      </w:pPr>
      <w:r>
        <w:rPr>
          <w:rFonts w:ascii="Courier New" w:cs="Courier New" w:eastAsia="Courier New" w:hAnsi="Courier New"/>
          <w:sz w:val="16"/>
          <w:szCs w:val="16"/>
          <w:color w:val="auto"/>
        </w:rPr>
        <w:t>Eighteenth and Arch Streets</w:t>
      </w:r>
    </w:p>
    <w:p>
      <w:pPr>
        <w:spacing w:after="0" w:line="237" w:lineRule="auto"/>
        <w:rPr>
          <w:sz w:val="20"/>
          <w:szCs w:val="20"/>
          <w:color w:val="auto"/>
        </w:rPr>
      </w:pPr>
      <w:r>
        <w:rPr>
          <w:rFonts w:ascii="Courier New" w:cs="Courier New" w:eastAsia="Courier New" w:hAnsi="Courier New"/>
          <w:sz w:val="16"/>
          <w:szCs w:val="16"/>
          <w:color w:val="auto"/>
        </w:rPr>
        <w:t>Philadelphia, PA 19103-2799</w:t>
      </w:r>
    </w:p>
    <w:p>
      <w:pPr>
        <w:spacing w:after="0" w:line="237" w:lineRule="auto"/>
        <w:rPr>
          <w:sz w:val="20"/>
          <w:szCs w:val="20"/>
          <w:color w:val="auto"/>
        </w:rPr>
      </w:pPr>
      <w:r>
        <w:rPr>
          <w:rFonts w:ascii="Courier New" w:cs="Courier New" w:eastAsia="Courier New" w:hAnsi="Courier New"/>
          <w:sz w:val="16"/>
          <w:szCs w:val="16"/>
          <w:color w:val="auto"/>
        </w:rPr>
        <w:t>215.981.4000</w:t>
      </w:r>
    </w:p>
    <w:p>
      <w:pPr>
        <w:spacing w:after="0" w:line="237" w:lineRule="auto"/>
        <w:rPr>
          <w:sz w:val="20"/>
          <w:szCs w:val="20"/>
          <w:color w:val="auto"/>
        </w:rPr>
      </w:pPr>
      <w:r>
        <w:rPr>
          <w:rFonts w:ascii="Courier New" w:cs="Courier New" w:eastAsia="Courier New" w:hAnsi="Courier New"/>
          <w:sz w:val="16"/>
          <w:szCs w:val="16"/>
          <w:color w:val="auto"/>
        </w:rPr>
        <w:t>Fax 215.981.4750</w:t>
      </w:r>
    </w:p>
    <w:p>
      <w:pPr>
        <w:spacing w:after="0" w:line="17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November 19,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ind w:left="640"/>
        <w:spacing w:after="0"/>
        <w:tabs>
          <w:tab w:leader="none" w:pos="110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4"/>
          <w:szCs w:val="14"/>
          <w:color w:val="auto"/>
        </w:rPr>
        <w:t>Comcast Corporation</w:t>
      </w:r>
    </w:p>
    <w:p>
      <w:pPr>
        <w:ind w:left="1120"/>
        <w:spacing w:after="0" w:line="236" w:lineRule="auto"/>
        <w:rPr>
          <w:sz w:val="20"/>
          <w:szCs w:val="20"/>
          <w:color w:val="auto"/>
        </w:rPr>
      </w:pPr>
      <w:r>
        <w:rPr>
          <w:rFonts w:ascii="Courier New" w:cs="Courier New" w:eastAsia="Courier New" w:hAnsi="Courier New"/>
          <w:sz w:val="16"/>
          <w:szCs w:val="16"/>
          <w:color w:val="auto"/>
        </w:rPr>
        <w:t>Registration Statement on Form S-8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Reference is made to a Registration Statement on Form S-8 of Comcast Corporation (the "Company") which is being filed with the Securities and Exchange Commission on the date hereof (the "Registration Statement"). Capitalized terms not otherwise defined herein shall have the meanings ascribed to them in the Registration Statement.</w:t>
      </w:r>
    </w:p>
    <w:p>
      <w:pPr>
        <w:spacing w:after="0" w:line="186" w:lineRule="exact"/>
        <w:rPr>
          <w:sz w:val="20"/>
          <w:szCs w:val="20"/>
          <w:color w:val="auto"/>
        </w:rPr>
      </w:pPr>
    </w:p>
    <w:p>
      <w:pPr>
        <w:ind w:right="2779" w:firstLine="651"/>
        <w:spacing w:after="0" w:line="236" w:lineRule="auto"/>
        <w:rPr>
          <w:sz w:val="20"/>
          <w:szCs w:val="20"/>
          <w:color w:val="auto"/>
        </w:rPr>
      </w:pPr>
      <w:r>
        <w:rPr>
          <w:rFonts w:ascii="Courier New" w:cs="Courier New" w:eastAsia="Courier New" w:hAnsi="Courier New"/>
          <w:sz w:val="16"/>
          <w:szCs w:val="16"/>
          <w:color w:val="auto"/>
        </w:rPr>
        <w:t>The Registration Statement covers 156,795,832 shares of Class A Common Stock, par value $0.01, of the Company (the "Shares"), which may be issued by the Company pursuant to the Comcast Corporation 2002 Employee Stock Purchase Plan, as amended and restated effective November 18, 2002, the Comcast Corporation 2002 Stock Option Plan, as amended and restated effective November 18, 2002, the Comcast Corporation 1987 Stock Option Plan, as amended and restated effective November 18, 2002, the Comcast Corporation 2002 Restricted Stock Plan, as amended and restated effective November 18, 2002 and the AT&amp;T Broadband Corp. Adjustment Plan (collectively, the "Benefit Plans"). The Registration Statement also relates to $718,000,000 of deferred obligations (the "Deferred Compensation Obligations") which may be incurred by the Company pursuant to the Comcast Corporation 2002 Deferred Compensation Plan, as amended and restated effective November 18, 2002 (the "Deferred Compensation Plan"), the AT&amp;T Broadband Deferred Compensation Plan, as amended and restated effective November 18, 2002 (the "Broadband Deferred Compensation Plan") and the Comcast Corporation 2002 Deferred Stock Option Plan, as amended and restated effective November 18, 2002 (the "Deferred Stock Option Plan" and together with the Deferred Compensation Plan and the Broadband Deferred Compensation Plan, the "Deferred Plans").</w:t>
      </w:r>
    </w:p>
    <w:p>
      <w:pPr>
        <w:spacing w:after="0" w:line="19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have examined the Registration Statement, including the exhibits thereto, the Company's Articles of Incorporation, as amended, the Company's By-Laws, the Deferred Plans, the Benefit</w:t>
      </w:r>
    </w:p>
    <w:p>
      <w:pPr>
        <w:sectPr>
          <w:pgSz w:w="11900" w:h="16838" w:orient="portrait"/>
          <w:cols w:equalWidth="0" w:num="1">
            <w:col w:w="10219"/>
          </w:cols>
          <w:pgMar w:left="240" w:top="493" w:right="1440" w:bottom="1440" w:gutter="0" w:footer="0" w:header="0"/>
        </w:sectPr>
      </w:pPr>
    </w:p>
    <w:bookmarkStart w:id="108" w:name="page109"/>
    <w:bookmarkEnd w:id="108"/>
    <w:p>
      <w:pPr>
        <w:ind w:right="2879"/>
        <w:spacing w:after="0" w:line="279" w:lineRule="auto"/>
        <w:rPr>
          <w:sz w:val="20"/>
          <w:szCs w:val="20"/>
          <w:color w:val="auto"/>
        </w:rPr>
      </w:pPr>
      <w:r>
        <w:rPr>
          <w:rFonts w:ascii="Courier New" w:cs="Courier New" w:eastAsia="Courier New" w:hAnsi="Courier New"/>
          <w:sz w:val="14"/>
          <w:szCs w:val="14"/>
          <w:color w:val="auto"/>
        </w:rPr>
        <w:t>Plans and such documents as we have deemed appropriate in rendering this opinion. In our examination, we have assumed the genuineness of all signatures, the authenticity of all documents submitted to us as originals and the authenticity of all documents submitted to us as copies of originals.</w:t>
      </w:r>
    </w:p>
    <w:p>
      <w:pPr>
        <w:spacing w:after="0" w:line="157"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Based on the foregoing, we are of the opinion that the Shares, when issued in accordance with the terms of the Benefit Plans, will be validly issued, fully paid and non-assessable. Based on the foregoing, it is also our opinion that the deferred compensation obligations incurred by the Company in accordance with the Deferred Plans will be valid and binding obligations of the Company enforceable against the Company in accordance with the terms of the Deferred Plans, except to the extent that reorganization, fraudulent transfer, moratorium or other similar laws relating to or affecting creditors' rights generally and (b) general principles of equity, regardless of whether enforceability is considered in a proceeding at law or in equity.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347"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assume no obligation to supplement this opinion if any applicable law changes after the date hereof or if we become aware of any fact that might change the opinion expressed herein after the date hereof.</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w:t>
      </w:r>
    </w:p>
    <w:p>
      <w:pPr>
        <w:spacing w:after="0" w:line="186"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In giving this consent, we do not thereby admit that we come within the category of persons whose consent is required under Section 7 of the Securities Act of 1933, as amended, or the rules and regulations of the Securities and Exchange Commission thereunder.</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Sincerely,</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Pepper Hamilton LLP</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PEPPER HAMILTON LLP</w:t>
      </w:r>
    </w:p>
    <w:p>
      <w:pPr>
        <w:sectPr>
          <w:pgSz w:w="11900" w:h="16838" w:orient="portrait"/>
          <w:cols w:equalWidth="0" w:num="1">
            <w:col w:w="10219"/>
          </w:cols>
          <w:pgMar w:left="240" w:top="654" w:right="1440" w:bottom="1440" w:gutter="0" w:footer="0" w:header="0"/>
        </w:sectPr>
      </w:pPr>
    </w:p>
    <w:bookmarkStart w:id="109" w:name="page110"/>
    <w:bookmarkEnd w:id="109"/>
    <w:p>
      <w:pPr>
        <w:jc w:val="right"/>
        <w:ind w:right="2779"/>
        <w:spacing w:after="0"/>
        <w:rPr>
          <w:sz w:val="20"/>
          <w:szCs w:val="20"/>
          <w:color w:val="auto"/>
        </w:rPr>
      </w:pPr>
      <w:r>
        <w:rPr>
          <w:rFonts w:ascii="Courier New" w:cs="Courier New" w:eastAsia="Courier New" w:hAnsi="Courier New"/>
          <w:sz w:val="16"/>
          <w:szCs w:val="16"/>
          <w:color w:val="auto"/>
        </w:rPr>
        <w:t>EXHIBIT 5.2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Pepper Hamilton LLP</w:t>
      </w:r>
    </w:p>
    <w:p>
      <w:pPr>
        <w:spacing w:after="0" w:line="236" w:lineRule="auto"/>
        <w:rPr>
          <w:sz w:val="20"/>
          <w:szCs w:val="20"/>
          <w:color w:val="auto"/>
        </w:rPr>
      </w:pPr>
      <w:r>
        <w:rPr>
          <w:rFonts w:ascii="Courier New" w:cs="Courier New" w:eastAsia="Courier New" w:hAnsi="Courier New"/>
          <w:sz w:val="16"/>
          <w:szCs w:val="16"/>
          <w:color w:val="auto"/>
        </w:rPr>
        <w:t>Attorneys at Law</w:t>
      </w:r>
    </w:p>
    <w:p>
      <w:pPr>
        <w:spacing w:after="0" w:line="237" w:lineRule="auto"/>
        <w:rPr>
          <w:sz w:val="20"/>
          <w:szCs w:val="20"/>
          <w:color w:val="auto"/>
        </w:rPr>
      </w:pPr>
      <w:r>
        <w:rPr>
          <w:rFonts w:ascii="Courier New" w:cs="Courier New" w:eastAsia="Courier New" w:hAnsi="Courier New"/>
          <w:sz w:val="16"/>
          <w:szCs w:val="16"/>
          <w:color w:val="auto"/>
        </w:rPr>
        <w:t>3000 Two Logan Square</w:t>
      </w:r>
    </w:p>
    <w:p>
      <w:pPr>
        <w:spacing w:after="0" w:line="237" w:lineRule="auto"/>
        <w:rPr>
          <w:sz w:val="20"/>
          <w:szCs w:val="20"/>
          <w:color w:val="auto"/>
        </w:rPr>
      </w:pPr>
      <w:r>
        <w:rPr>
          <w:rFonts w:ascii="Courier New" w:cs="Courier New" w:eastAsia="Courier New" w:hAnsi="Courier New"/>
          <w:sz w:val="16"/>
          <w:szCs w:val="16"/>
          <w:color w:val="auto"/>
        </w:rPr>
        <w:t>Eighteenth and Arch Streets</w:t>
      </w:r>
    </w:p>
    <w:p>
      <w:pPr>
        <w:spacing w:after="0" w:line="237" w:lineRule="auto"/>
        <w:rPr>
          <w:sz w:val="20"/>
          <w:szCs w:val="20"/>
          <w:color w:val="auto"/>
        </w:rPr>
      </w:pPr>
      <w:r>
        <w:rPr>
          <w:rFonts w:ascii="Courier New" w:cs="Courier New" w:eastAsia="Courier New" w:hAnsi="Courier New"/>
          <w:sz w:val="16"/>
          <w:szCs w:val="16"/>
          <w:color w:val="auto"/>
        </w:rPr>
        <w:t>Philadelphia, PA 19103-2799</w:t>
      </w:r>
    </w:p>
    <w:p>
      <w:pPr>
        <w:spacing w:after="0" w:line="237" w:lineRule="auto"/>
        <w:rPr>
          <w:sz w:val="20"/>
          <w:szCs w:val="20"/>
          <w:color w:val="auto"/>
        </w:rPr>
      </w:pPr>
      <w:r>
        <w:rPr>
          <w:rFonts w:ascii="Courier New" w:cs="Courier New" w:eastAsia="Courier New" w:hAnsi="Courier New"/>
          <w:sz w:val="16"/>
          <w:szCs w:val="16"/>
          <w:color w:val="auto"/>
        </w:rPr>
        <w:t>215.981.4000</w:t>
      </w:r>
    </w:p>
    <w:p>
      <w:pPr>
        <w:spacing w:after="0" w:line="237" w:lineRule="auto"/>
        <w:rPr>
          <w:sz w:val="20"/>
          <w:szCs w:val="20"/>
          <w:color w:val="auto"/>
        </w:rPr>
      </w:pPr>
      <w:r>
        <w:rPr>
          <w:rFonts w:ascii="Courier New" w:cs="Courier New" w:eastAsia="Courier New" w:hAnsi="Courier New"/>
          <w:sz w:val="16"/>
          <w:szCs w:val="16"/>
          <w:color w:val="auto"/>
        </w:rPr>
        <w:t>Fax 215.981.4750</w:t>
      </w:r>
    </w:p>
    <w:p>
      <w:pPr>
        <w:spacing w:after="0" w:line="17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November 19,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 Comcast Corporation</w:t>
      </w:r>
    </w:p>
    <w:p>
      <w:pPr>
        <w:ind w:left="840"/>
        <w:spacing w:after="0" w:line="236" w:lineRule="auto"/>
        <w:rPr>
          <w:sz w:val="20"/>
          <w:szCs w:val="20"/>
          <w:color w:val="auto"/>
        </w:rPr>
      </w:pPr>
      <w:r>
        <w:rPr>
          <w:rFonts w:ascii="Courier New" w:cs="Courier New" w:eastAsia="Courier New" w:hAnsi="Courier New"/>
          <w:sz w:val="16"/>
          <w:szCs w:val="16"/>
          <w:color w:val="auto"/>
        </w:rPr>
        <w:t>Deferred Benefit Plans</w:t>
      </w:r>
    </w:p>
    <w:p>
      <w:pPr>
        <w:ind w:left="84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We have served as special counsel to Comcast Corporation, a Pennsylvania Corporation (the "Company"), in connection with the registration by the Company of shares of Class A Common Stock, par value $0.01 (the "Shares") which may be issued by the Company pursuant to the Company's 2002 Restricted Stock Plan (the "Restricted Stock Plan") and of obligations (the "Deferred Compensation Obligations") which may be incurred by the Company pursuant to the Company's Deferred Compensation Plan (the "Deferred Compensation Plan"), AT&amp;T Broadband's Deferred Compensation Plan (the "Broadband Deferred Compensation Plan"), the Company's 2002 Deferred Stock Option Plan (the "Deferred Stock Option Plan", and together with the Deferred Compensation Plan, the Broadband Deferred Compensation Plan and the Restricted Stock Plan, the "Deferred Plans") and the filing of a registration statement on Form S-8 relating to the Shares and the Deferred Compensation Obligations (the "Registration Statement"). Unless otherwise defined herein, capitalized terms used herein shall have the meanings assigned to them in the Registration Statement.</w:t>
      </w:r>
    </w:p>
    <w:p>
      <w:pPr>
        <w:spacing w:after="0" w:line="346" w:lineRule="exact"/>
        <w:rPr>
          <w:sz w:val="20"/>
          <w:szCs w:val="20"/>
          <w:color w:val="auto"/>
        </w:rPr>
      </w:pPr>
    </w:p>
    <w:p>
      <w:pPr>
        <w:ind w:right="3159"/>
        <w:spacing w:after="0" w:line="283" w:lineRule="auto"/>
        <w:rPr>
          <w:sz w:val="20"/>
          <w:szCs w:val="20"/>
          <w:color w:val="auto"/>
        </w:rPr>
      </w:pPr>
      <w:r>
        <w:rPr>
          <w:rFonts w:ascii="Courier New" w:cs="Courier New" w:eastAsia="Courier New" w:hAnsi="Courier New"/>
          <w:sz w:val="14"/>
          <w:szCs w:val="14"/>
          <w:color w:val="auto"/>
        </w:rPr>
        <w:t>As such special counsel, we have made such legal and factual examination and inquiries as we have deemed necessary or appropriate for purposes of this opinion and have made such additional assumptions as are set forth below.</w:t>
      </w:r>
    </w:p>
    <w:p>
      <w:pPr>
        <w:spacing w:after="0" w:line="155"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Deferred Compensation Plan, the Broadband Deferred Compensation Plan and the Deferred Stock Plan (the "Plans") state that the Plans were established to permit non-employee directors and eligible employees to defer the receipt of compensation otherwise payable to such outside directors and eligible employees in accordance with the terms of the Plans. The Restricted Stock Plan states that the Restricted Stock Plan permits eligible employees to defer the receipt of compensation otherwise payable to such eligible employees in accordance with the terms of the Restricted Stock Plan. The Deferred Plans are unfunded and the provisions relating to the deferral of receipt of Deferred Compensation Obligations or Shares are maintained primarily for the purpose of providing deferred compensation to outside directors and to a select group of</w:t>
      </w:r>
    </w:p>
    <w:p>
      <w:pPr>
        <w:sectPr>
          <w:pgSz w:w="11900" w:h="16838" w:orient="portrait"/>
          <w:cols w:equalWidth="0" w:num="1">
            <w:col w:w="10219"/>
          </w:cols>
          <w:pgMar w:left="240" w:top="493" w:right="1440" w:bottom="1440" w:gutter="0" w:footer="0" w:header="0"/>
        </w:sectPr>
      </w:pPr>
    </w:p>
    <w:bookmarkStart w:id="110" w:name="page111"/>
    <w:bookmarkEnd w:id="110"/>
    <w:p>
      <w:pPr>
        <w:ind w:right="2779"/>
        <w:spacing w:after="0" w:line="272" w:lineRule="auto"/>
        <w:rPr>
          <w:sz w:val="20"/>
          <w:szCs w:val="20"/>
          <w:color w:val="auto"/>
        </w:rPr>
      </w:pPr>
      <w:r>
        <w:rPr>
          <w:rFonts w:ascii="Courier New" w:cs="Courier New" w:eastAsia="Courier New" w:hAnsi="Courier New"/>
          <w:sz w:val="14"/>
          <w:szCs w:val="14"/>
          <w:color w:val="auto"/>
        </w:rPr>
        <w:t>management or highly compensated employees. For the purpose of this opinion, we have assumed that (1) the Deferred Compensation Plan was duly adopted by the Company on February 12, 1974 and amended and restated, effective November 18, 2002, in its current form on November 18, 2002; the Broadband Deferred Compensation Plan was duly adopted by the Company on November 18, 2002 and amended and restated, effective November 18, 2002, in its current form on November 18, 2002; the Deferred Stock Plan was duly adopted by the Company on September 16, 1997 and amended and restated, effective November 18, 2002, in its current form on November 18, 2002; and the Restricted Stock Plan was duly adopted by the Company on December 19, 1990 and amended and restated, effective November 18, in its current form on November 18, 2002, (2) the Plans provisions relating to deferral of the receipt of Deferred Compensation Obligations are maintained primarily for the purpose of providing deferred compensation to non-employee directors and to a select group of management or highly compensated employees and (3) the Restricted Stock Plan provisions relating to deferral of the receipt of Shares are maintained primarily for the purpose of providing the opportunity to defer the receipt of shares upon the vesting of restricted stock to a select group of management or highly compensated employees.</w:t>
      </w:r>
    </w:p>
    <w:p>
      <w:pPr>
        <w:spacing w:after="0" w:line="200" w:lineRule="exact"/>
        <w:rPr>
          <w:sz w:val="20"/>
          <w:szCs w:val="20"/>
          <w:color w:val="auto"/>
        </w:rPr>
      </w:pPr>
    </w:p>
    <w:p>
      <w:pPr>
        <w:spacing w:after="0" w:line="32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By their express terms, the Deferred Plans potentially result in a deferral of income by employees for periods extending to the termination of covered employment or beyond. Accordingly, the Deferred Plans are "employee pension benefit plans" described in section 3(3) of the Employee Retirement Income Security Act of 1974, as amended ("ERISA"). However, as Deferred Plans that are unfunded and maintained primarily for the purpose of providing deferred compensation to outside directors and to a select group of management or highly compensated employees, the Deferred Plans are subject to parts 1 and 5 of Title I of ERISA, but not to any other provisions of ERISA.</w:t>
      </w:r>
    </w:p>
    <w:p>
      <w:pPr>
        <w:spacing w:after="0" w:line="185"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Deferred Plans are not designed or operated with the purpose of satisfying the requirements for qualification under section 401(a) of the Internal Revenue Code of 1986, as amended.</w:t>
      </w:r>
    </w:p>
    <w:p>
      <w:pPr>
        <w:spacing w:after="0" w:line="183"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Parts 1 and 5 of Title 1 of ERISA do not impose any specific written requirements on non-qualified deferred compensation arrangements such as the Deferred Plans as a condition to compliance with the applicable provisions of ERISA. Further, the operation of the Deferred Plans pursuant to the written provisions of the Deferred Plans will not cause the Deferred Plans to fail to comply with parts 1 or 5 of Title 5 of ERISA.</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On the basis of the foregoing, we are of the opinion that the provisions of each of the written documents constituting the Deferred Plans comply with the requirements of ERISA pertaining to such provisions.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We hereby expressly consent to the filing of this opinion with the Commission as an exhibit to the Registration Statement. In giving this consent, we do not hereby admit that we</w:t>
      </w:r>
    </w:p>
    <w:p>
      <w:pPr>
        <w:sectPr>
          <w:pgSz w:w="11900" w:h="16838" w:orient="portrait"/>
          <w:cols w:equalWidth="0" w:num="1">
            <w:col w:w="10219"/>
          </w:cols>
          <w:pgMar w:left="240" w:top="654" w:right="1440" w:bottom="1440" w:gutter="0" w:footer="0" w:header="0"/>
        </w:sectPr>
      </w:pPr>
    </w:p>
    <w:bookmarkStart w:id="111" w:name="page112"/>
    <w:bookmarkEnd w:id="111"/>
    <w:p>
      <w:pPr>
        <w:ind w:right="2879"/>
        <w:spacing w:after="0" w:line="234" w:lineRule="auto"/>
        <w:rPr>
          <w:sz w:val="20"/>
          <w:szCs w:val="20"/>
          <w:color w:val="auto"/>
        </w:rPr>
      </w:pPr>
      <w:r>
        <w:rPr>
          <w:rFonts w:ascii="Courier New" w:cs="Courier New" w:eastAsia="Courier New" w:hAnsi="Courier New"/>
          <w:sz w:val="16"/>
          <w:szCs w:val="16"/>
          <w:color w:val="auto"/>
        </w:rPr>
        <w:t>are in the category of persons whose consent is required under Section 7 of the 1933 Act or the Rules and Regulations of the Commission.</w:t>
      </w:r>
    </w:p>
    <w:p>
      <w:pPr>
        <w:spacing w:after="0" w:line="17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Sincerely,</w:t>
      </w:r>
    </w:p>
    <w:p>
      <w:pPr>
        <w:spacing w:after="0" w:line="17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/s/ Pepper Hamilton LLP</w:t>
      </w:r>
    </w:p>
    <w:p>
      <w:pPr>
        <w:spacing w:after="0" w:line="17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PEPPER HAMILTON LLP</w:t>
      </w:r>
    </w:p>
    <w:p>
      <w:pPr>
        <w:sectPr>
          <w:pgSz w:w="11900" w:h="16838" w:orient="portrait"/>
          <w:cols w:equalWidth="0" w:num="1">
            <w:col w:w="10219"/>
          </w:cols>
          <w:pgMar w:left="240" w:top="654" w:right="1440" w:bottom="1440" w:gutter="0" w:footer="0" w:header="0"/>
        </w:sectPr>
      </w:pPr>
    </w:p>
    <w:bookmarkStart w:id="112" w:name="page113"/>
    <w:bookmarkEnd w:id="112"/>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Comcast Corporation on Form S-8 of our report dated February 5, 2002 (July 30, 2002 as to Note 14) (which report expresses an unqualified opinion and includes an explanatory paragraph related to the adoption of Statement of Financial Accounting Standards No. 133, "Accounting for Derivative Instruments and Hedging Activities," as amended, effective January 1, 2001), appearing in Exhibit 99.1 to Registration Statement No. 333-99343 on Form S-8 of Comcast Corporation (now known as Comcast Holdings Corporation).</w:t>
      </w:r>
    </w:p>
    <w:p>
      <w:pPr>
        <w:spacing w:after="0" w:line="184"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Our audits of the financial statements referred to in our aforementioned report also included the financial statement schedule of Comcast Corporation (now known as Comcast Holdings Corporation), appearing in Exhibit 99.1 of this Registration Statement.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236" w:lineRule="auto"/>
        <w:rPr>
          <w:sz w:val="20"/>
          <w:szCs w:val="20"/>
          <w:color w:val="auto"/>
        </w:rPr>
      </w:pPr>
      <w:r>
        <w:rPr>
          <w:rFonts w:ascii="Courier New" w:cs="Courier New" w:eastAsia="Courier New" w:hAnsi="Courier New"/>
          <w:sz w:val="16"/>
          <w:szCs w:val="16"/>
          <w:color w:val="auto"/>
        </w:rPr>
        <w:t>Philadelphia, Pennsylvania</w:t>
      </w:r>
    </w:p>
    <w:p>
      <w:pPr>
        <w:spacing w:after="0" w:line="237" w:lineRule="auto"/>
        <w:rPr>
          <w:sz w:val="20"/>
          <w:szCs w:val="20"/>
          <w:color w:val="auto"/>
        </w:rPr>
      </w:pPr>
      <w:r>
        <w:rPr>
          <w:rFonts w:ascii="Courier New" w:cs="Courier New" w:eastAsia="Courier New" w:hAnsi="Courier New"/>
          <w:sz w:val="16"/>
          <w:szCs w:val="16"/>
          <w:color w:val="auto"/>
        </w:rPr>
        <w:t>November 18, 2002</w:t>
      </w:r>
    </w:p>
    <w:p>
      <w:pPr>
        <w:sectPr>
          <w:pgSz w:w="11900" w:h="16838" w:orient="portrait"/>
          <w:cols w:equalWidth="0" w:num="1">
            <w:col w:w="10219"/>
          </w:cols>
          <w:pgMar w:left="240" w:top="493" w:right="1440" w:bottom="1440" w:gutter="0" w:footer="0" w:header="0"/>
        </w:sectPr>
      </w:pPr>
    </w:p>
    <w:bookmarkStart w:id="113" w:name="page114"/>
    <w:bookmarkEnd w:id="113"/>
    <w:p>
      <w:pPr>
        <w:jc w:val="right"/>
        <w:ind w:right="2779"/>
        <w:spacing w:after="0"/>
        <w:rPr>
          <w:sz w:val="20"/>
          <w:szCs w:val="20"/>
          <w:color w:val="auto"/>
        </w:rPr>
      </w:pPr>
      <w:r>
        <w:rPr>
          <w:rFonts w:ascii="Courier New" w:cs="Courier New" w:eastAsia="Courier New" w:hAnsi="Courier New"/>
          <w:sz w:val="16"/>
          <w:szCs w:val="16"/>
          <w:color w:val="auto"/>
        </w:rPr>
        <w:t>EXHIBIT 23.2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Comcast Corporation on Form S-8 of our report dated June 24, 2002 appearing in the Annual Report on Form 11-K of the Comcast Corporation Retirement-Investment Plan for the year ended December 31, 2001.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236" w:lineRule="auto"/>
        <w:rPr>
          <w:sz w:val="20"/>
          <w:szCs w:val="20"/>
          <w:color w:val="auto"/>
        </w:rPr>
      </w:pPr>
      <w:r>
        <w:rPr>
          <w:rFonts w:ascii="Courier New" w:cs="Courier New" w:eastAsia="Courier New" w:hAnsi="Courier New"/>
          <w:sz w:val="16"/>
          <w:szCs w:val="16"/>
          <w:color w:val="auto"/>
        </w:rPr>
        <w:t>Philadelphia, Pennsylvania</w:t>
      </w:r>
    </w:p>
    <w:p>
      <w:pPr>
        <w:spacing w:after="0" w:line="237" w:lineRule="auto"/>
        <w:rPr>
          <w:sz w:val="20"/>
          <w:szCs w:val="20"/>
          <w:color w:val="auto"/>
        </w:rPr>
      </w:pPr>
      <w:r>
        <w:rPr>
          <w:rFonts w:ascii="Courier New" w:cs="Courier New" w:eastAsia="Courier New" w:hAnsi="Courier New"/>
          <w:sz w:val="16"/>
          <w:szCs w:val="16"/>
          <w:color w:val="auto"/>
        </w:rPr>
        <w:t>November 18, 2002</w:t>
      </w:r>
    </w:p>
    <w:p>
      <w:pPr>
        <w:sectPr>
          <w:pgSz w:w="11900" w:h="16838" w:orient="portrait"/>
          <w:cols w:equalWidth="0" w:num="1">
            <w:col w:w="10219"/>
          </w:cols>
          <w:pgMar w:left="240" w:top="493" w:right="1440" w:bottom="1440" w:gutter="0" w:footer="0" w:header="0"/>
        </w:sectPr>
      </w:pPr>
    </w:p>
    <w:bookmarkStart w:id="114" w:name="page115"/>
    <w:bookmarkEnd w:id="114"/>
    <w:p>
      <w:pPr>
        <w:jc w:val="right"/>
        <w:ind w:right="2779"/>
        <w:spacing w:after="0"/>
        <w:rPr>
          <w:sz w:val="20"/>
          <w:szCs w:val="20"/>
          <w:color w:val="auto"/>
        </w:rPr>
      </w:pPr>
      <w:r>
        <w:rPr>
          <w:rFonts w:ascii="Courier New" w:cs="Courier New" w:eastAsia="Courier New" w:hAnsi="Courier New"/>
          <w:sz w:val="16"/>
          <w:szCs w:val="16"/>
          <w:color w:val="auto"/>
        </w:rPr>
        <w:t>EXHIBIT 23.3</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S-8 of Comcast Corporation of our report dated March 25, 2002, relating to the consolidated financial statements of AT&amp;T Corp., which appears in AT&amp;T Corp.'s Annual Report on Form 10K/A for the year ended December 31, 2001. We also consent to the incorporation by reference of our report dated March 25, 2002 relating to the consolidated financial statement schedule, which appears in AT&amp;T Corp.'s Annual Report on Form 10-K for the year ended December 31, 2001.</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PricewaterhouseCoopers LLP</w:t>
      </w:r>
    </w:p>
    <w:p>
      <w:pPr>
        <w:ind w:left="185" w:hanging="185"/>
        <w:spacing w:after="0" w:line="236" w:lineRule="auto"/>
        <w:tabs>
          <w:tab w:leader="none" w:pos="18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779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 LLP New York, New York November 15, 2002</w:t>
      </w:r>
    </w:p>
    <w:p>
      <w:pPr>
        <w:sectPr>
          <w:pgSz w:w="11900" w:h="16838" w:orient="portrait"/>
          <w:cols w:equalWidth="0" w:num="1">
            <w:col w:w="10224"/>
          </w:cols>
          <w:pgMar w:left="235" w:top="493" w:right="1440" w:bottom="1440" w:gutter="0" w:footer="0" w:header="0"/>
        </w:sectPr>
      </w:pPr>
    </w:p>
    <w:bookmarkStart w:id="115" w:name="page116"/>
    <w:bookmarkEnd w:id="115"/>
    <w:p>
      <w:pPr>
        <w:jc w:val="right"/>
        <w:ind w:right="2779"/>
        <w:spacing w:after="0"/>
        <w:rPr>
          <w:sz w:val="20"/>
          <w:szCs w:val="20"/>
          <w:color w:val="auto"/>
        </w:rPr>
      </w:pPr>
      <w:r>
        <w:rPr>
          <w:rFonts w:ascii="Courier New" w:cs="Courier New" w:eastAsia="Courier New" w:hAnsi="Courier New"/>
          <w:sz w:val="16"/>
          <w:szCs w:val="16"/>
          <w:color w:val="auto"/>
        </w:rPr>
        <w:t>EXHIBIT 23.4</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S-8 of Comcast Corporation of our report dated June 17, 2002 relating to the financial statements and supplemental schedule of the AT&amp;T Broadband Long Term Savings Plan, which appears in the Annual Report of the AT&amp;T Broadband Long Term Savings Plan on Form 11-K for the year ended December 31, 2001.</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PricewaterhouseCoopers LLP</w:t>
      </w:r>
    </w:p>
    <w:p>
      <w:pPr>
        <w:ind w:left="185" w:hanging="185"/>
        <w:spacing w:after="0" w:line="236" w:lineRule="auto"/>
        <w:tabs>
          <w:tab w:leader="none" w:pos="18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779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 LLP New York, NY</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November 15, 2002</w:t>
      </w:r>
    </w:p>
    <w:p>
      <w:pPr>
        <w:sectPr>
          <w:pgSz w:w="11900" w:h="16838" w:orient="portrait"/>
          <w:cols w:equalWidth="0" w:num="1">
            <w:col w:w="10224"/>
          </w:cols>
          <w:pgMar w:left="235" w:top="493" w:right="1440" w:bottom="1440" w:gutter="0" w:footer="0" w:header="0"/>
        </w:sectPr>
      </w:pPr>
    </w:p>
    <w:bookmarkStart w:id="116" w:name="page117"/>
    <w:bookmarkEnd w:id="116"/>
    <w:p>
      <w:pPr>
        <w:jc w:val="right"/>
        <w:ind w:right="2779"/>
        <w:spacing w:after="0"/>
        <w:rPr>
          <w:sz w:val="20"/>
          <w:szCs w:val="20"/>
          <w:color w:val="auto"/>
        </w:rPr>
      </w:pPr>
      <w:r>
        <w:rPr>
          <w:rFonts w:ascii="Courier New" w:cs="Courier New" w:eastAsia="Courier New" w:hAnsi="Courier New"/>
          <w:sz w:val="16"/>
          <w:szCs w:val="16"/>
          <w:color w:val="auto"/>
        </w:rPr>
        <w:t>EXHIBIT 23.5</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236" w:lineRule="auto"/>
        <w:rPr>
          <w:sz w:val="20"/>
          <w:szCs w:val="20"/>
          <w:color w:val="auto"/>
        </w:rPr>
      </w:pPr>
      <w:r>
        <w:rPr>
          <w:rFonts w:ascii="Courier New" w:cs="Courier New" w:eastAsia="Courier New" w:hAnsi="Courier New"/>
          <w:sz w:val="16"/>
          <w:szCs w:val="16"/>
          <w:color w:val="auto"/>
        </w:rPr>
        <w:t>Liberty Media Corporation:</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on Form S-8 of Comcast Corporation of our report dated March 8, 2002, relating to 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report appears as an exhibit in the annual report on Form 10-K/A of AT&amp;T Corp.</w:t>
      </w:r>
    </w:p>
    <w:p>
      <w:pPr>
        <w:spacing w:after="0" w:line="165"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As discussed in notes 3 and 8 to the aforementioned consolidated financial statements, the Company changed its method of accounting for derivative instruments and hedging activities in 2001.</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As discussed in note 1 to the aforementioned consolidated financial statements,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cost basis than that for the periods before the acquisition and, therefore, is not comparable.</w:t>
      </w:r>
    </w:p>
    <w:p>
      <w:pPr>
        <w:spacing w:after="0" w:line="15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KPMG LLP</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ind w:left="3900"/>
        <w:spacing w:after="0" w:line="237" w:lineRule="auto"/>
        <w:rPr>
          <w:sz w:val="20"/>
          <w:szCs w:val="20"/>
          <w:color w:val="auto"/>
        </w:rPr>
      </w:pPr>
      <w:r>
        <w:rPr>
          <w:rFonts w:ascii="Courier New" w:cs="Courier New" w:eastAsia="Courier New" w:hAnsi="Courier New"/>
          <w:sz w:val="16"/>
          <w:szCs w:val="16"/>
          <w:color w:val="auto"/>
        </w:rPr>
        <w:t>KPMG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spacing w:after="0" w:line="236" w:lineRule="auto"/>
        <w:rPr>
          <w:sz w:val="20"/>
          <w:szCs w:val="20"/>
          <w:color w:val="auto"/>
        </w:rPr>
      </w:pPr>
      <w:r>
        <w:rPr>
          <w:rFonts w:ascii="Courier New" w:cs="Courier New" w:eastAsia="Courier New" w:hAnsi="Courier New"/>
          <w:sz w:val="16"/>
          <w:szCs w:val="16"/>
          <w:color w:val="auto"/>
        </w:rPr>
        <w:t>November 15, 2002</w:t>
      </w:r>
    </w:p>
    <w:p>
      <w:pPr>
        <w:sectPr>
          <w:pgSz w:w="11900" w:h="16838" w:orient="portrait"/>
          <w:cols w:equalWidth="0" w:num="1">
            <w:col w:w="10219"/>
          </w:cols>
          <w:pgMar w:left="240" w:top="493" w:right="1440" w:bottom="1440" w:gutter="0" w:footer="0" w:header="0"/>
        </w:sectPr>
      </w:pPr>
    </w:p>
    <w:bookmarkStart w:id="117" w:name="page118"/>
    <w:bookmarkEnd w:id="117"/>
    <w:p>
      <w:pPr>
        <w:ind w:left="6320"/>
        <w:spacing w:after="0"/>
        <w:rPr>
          <w:sz w:val="20"/>
          <w:szCs w:val="20"/>
          <w:color w:val="auto"/>
        </w:rPr>
      </w:pPr>
      <w:r>
        <w:rPr>
          <w:rFonts w:ascii="Courier New" w:cs="Courier New" w:eastAsia="Courier New" w:hAnsi="Courier New"/>
          <w:sz w:val="16"/>
          <w:szCs w:val="16"/>
          <w:color w:val="auto"/>
        </w:rPr>
        <w:t>EXHIBIT 99.1</w:t>
      </w:r>
    </w:p>
    <w:p>
      <w:pPr>
        <w:spacing w:after="0" w:line="35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186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7"/>
              </w:rPr>
              <w:t>(In millions)</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16"/>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Additions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120" w:type="dxa"/>
            <w:vAlign w:val="bottom"/>
          </w:tcPr>
          <w:p>
            <w:pPr>
              <w:spacing w:after="0"/>
              <w:rPr>
                <w:sz w:val="15"/>
                <w:szCs w:val="15"/>
                <w:color w:val="auto"/>
              </w:rPr>
            </w:pPr>
          </w:p>
        </w:tc>
        <w:tc>
          <w:tcPr>
            <w:tcW w:w="1860" w:type="dxa"/>
            <w:vAlign w:val="bottom"/>
          </w:tcPr>
          <w:p>
            <w:pPr>
              <w:ind w:left="680"/>
              <w:spacing w:after="0" w:line="179" w:lineRule="exact"/>
              <w:rPr>
                <w:sz w:val="20"/>
                <w:szCs w:val="20"/>
                <w:color w:val="auto"/>
              </w:rPr>
            </w:pPr>
            <w:r>
              <w:rPr>
                <w:rFonts w:ascii="Courier New" w:cs="Courier New" w:eastAsia="Courier New" w:hAnsi="Courier New"/>
                <w:sz w:val="16"/>
                <w:szCs w:val="16"/>
                <w:color w:val="auto"/>
              </w:rPr>
              <w:t>Balance at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Charged to</w:t>
            </w:r>
          </w:p>
        </w:tc>
        <w:tc>
          <w:tcPr>
            <w:tcW w:w="1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Deductions</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Balance</w:t>
            </w:r>
          </w:p>
        </w:tc>
      </w:tr>
      <w:tr>
        <w:trPr>
          <w:trHeight w:val="179"/>
        </w:trPr>
        <w:tc>
          <w:tcPr>
            <w:tcW w:w="3120" w:type="dxa"/>
            <w:vAlign w:val="bottom"/>
          </w:tcPr>
          <w:p>
            <w:pPr>
              <w:spacing w:after="0"/>
              <w:rPr>
                <w:sz w:val="15"/>
                <w:szCs w:val="15"/>
                <w:color w:val="auto"/>
              </w:rPr>
            </w:pPr>
          </w:p>
        </w:tc>
        <w:tc>
          <w:tcPr>
            <w:tcW w:w="1860" w:type="dxa"/>
            <w:vAlign w:val="bottom"/>
          </w:tcPr>
          <w:p>
            <w:pPr>
              <w:ind w:left="680"/>
              <w:spacing w:after="0" w:line="179" w:lineRule="exact"/>
              <w:rPr>
                <w:sz w:val="20"/>
                <w:szCs w:val="20"/>
                <w:color w:val="auto"/>
              </w:rPr>
            </w:pPr>
            <w:r>
              <w:rPr>
                <w:rFonts w:ascii="Courier New" w:cs="Courier New" w:eastAsia="Courier New" w:hAnsi="Courier New"/>
                <w:sz w:val="16"/>
                <w:szCs w:val="16"/>
                <w:color w:val="auto"/>
              </w:rPr>
              <w:t>Beginning</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Costs and</w:t>
            </w:r>
          </w:p>
        </w:tc>
        <w:tc>
          <w:tcPr>
            <w:tcW w:w="13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from</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at End</w:t>
            </w:r>
          </w:p>
        </w:tc>
      </w:tr>
      <w:tr>
        <w:trPr>
          <w:trHeight w:val="179"/>
        </w:trPr>
        <w:tc>
          <w:tcPr>
            <w:tcW w:w="3120" w:type="dxa"/>
            <w:vAlign w:val="bottom"/>
          </w:tcPr>
          <w:p>
            <w:pPr>
              <w:spacing w:after="0"/>
              <w:rPr>
                <w:sz w:val="15"/>
                <w:szCs w:val="15"/>
                <w:color w:val="auto"/>
              </w:rPr>
            </w:pPr>
          </w:p>
        </w:tc>
        <w:tc>
          <w:tcPr>
            <w:tcW w:w="1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of Year</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Expenses</w:t>
            </w:r>
          </w:p>
        </w:tc>
        <w:tc>
          <w:tcPr>
            <w:tcW w:w="1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Reserves(A)</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of Year</w:t>
            </w: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$ 141.7</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$ 86.3</w:t>
            </w:r>
          </w:p>
        </w:tc>
        <w:tc>
          <w:tcPr>
            <w:tcW w:w="134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$ 74.1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153.9</w:t>
            </w: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136.6</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65.9</w:t>
            </w:r>
          </w:p>
        </w:tc>
        <w:tc>
          <w:tcPr>
            <w:tcW w:w="134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60.8</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141.7</w:t>
            </w: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120.7</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48.6</w:t>
            </w:r>
          </w:p>
        </w:tc>
        <w:tc>
          <w:tcPr>
            <w:tcW w:w="134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32.7</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136.6</w:t>
            </w:r>
          </w:p>
        </w:tc>
      </w:tr>
      <w:tr>
        <w:trPr>
          <w:trHeight w:val="537"/>
        </w:trPr>
        <w:tc>
          <w:tcPr>
            <w:tcW w:w="3120" w:type="dxa"/>
            <w:vAlign w:val="bottom"/>
          </w:tcPr>
          <w:p>
            <w:pPr>
              <w:spacing w:after="0"/>
              <w:rPr>
                <w:sz w:val="20"/>
                <w:szCs w:val="20"/>
                <w:color w:val="auto"/>
              </w:rPr>
            </w:pPr>
            <w:r>
              <w:rPr>
                <w:rFonts w:ascii="Courier New" w:cs="Courier New" w:eastAsia="Courier New" w:hAnsi="Courier New"/>
                <w:sz w:val="16"/>
                <w:szCs w:val="16"/>
                <w:color w:val="auto"/>
                <w:w w:val="97"/>
              </w:rPr>
              <w:t>Allowance for Excess and Obsolete</w:t>
            </w:r>
          </w:p>
        </w:tc>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Electronic Retailing Inventories</w:t>
            </w: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$ 105.5</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$ 55.1</w:t>
            </w:r>
          </w:p>
        </w:tc>
        <w:tc>
          <w:tcPr>
            <w:tcW w:w="134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$ 46.3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114.3</w:t>
            </w: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89.2</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46.3</w:t>
            </w:r>
          </w:p>
        </w:tc>
        <w:tc>
          <w:tcPr>
            <w:tcW w:w="134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30.0</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105.5</w:t>
            </w: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60.9</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61.9</w:t>
            </w:r>
          </w:p>
        </w:tc>
        <w:tc>
          <w:tcPr>
            <w:tcW w:w="134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33.6</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89.2</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Uncollectible accounts and excess and obsolete inventory written off.</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1)"/>
      <w:numFmt w:val="decimal"/>
      <w:start w:val="4"/>
    </w:lvl>
  </w:abstractNum>
  <w:abstractNum w:abstractNumId="2">
    <w:nsid w:val="3F6AB60F"/>
    <w:multiLevelType w:val="hybridMultilevel"/>
    <w:lvl w:ilvl="0">
      <w:lvlJc w:val="left"/>
      <w:lvlText w:val="%1."/>
      <w:numFmt w:val="lowerLetter"/>
      <w:start w:val="1"/>
    </w:lvl>
  </w:abstractNum>
  <w:abstractNum w:abstractNumId="3">
    <w:nsid w:val="61574095"/>
    <w:multiLevelType w:val="hybridMultilevel"/>
    <w:lvl w:ilvl="0">
      <w:lvlJc w:val="left"/>
      <w:lvlText w:val="%1."/>
      <w:numFmt w:val="lowerLetter"/>
      <w:start w:val="7"/>
    </w:lvl>
  </w:abstractNum>
  <w:abstractNum w:abstractNumId="4">
    <w:nsid w:val="7E0C57B1"/>
    <w:multiLevelType w:val="hybridMultilevel"/>
    <w:lvl w:ilvl="0">
      <w:lvlJc w:val="left"/>
      <w:lvlText w:val="%1."/>
      <w:numFmt w:val="lowerLetter"/>
      <w:start w:val="10"/>
    </w:lvl>
  </w:abstractNum>
  <w:abstractNum w:abstractNumId="5">
    <w:nsid w:val="77AE35EB"/>
    <w:multiLevelType w:val="hybridMultilevel"/>
    <w:lvl w:ilvl="0">
      <w:lvlJc w:val="left"/>
      <w:lvlText w:val="%1."/>
      <w:numFmt w:val="lowerLetter"/>
      <w:start w:val="11"/>
    </w:lvl>
  </w:abstractNum>
  <w:abstractNum w:abstractNumId="6">
    <w:nsid w:val="579BE4F1"/>
    <w:multiLevelType w:val="hybridMultilevel"/>
    <w:lvl w:ilvl="0">
      <w:lvlJc w:val="left"/>
      <w:lvlText w:val="(%1)"/>
      <w:numFmt w:val="lowerRoman"/>
      <w:start w:val="2"/>
    </w:lvl>
  </w:abstractNum>
  <w:abstractNum w:abstractNumId="7">
    <w:nsid w:val="310C50B3"/>
    <w:multiLevelType w:val="hybridMultilevel"/>
    <w:lvl w:ilvl="0">
      <w:lvlJc w:val="left"/>
      <w:lvlText w:val="(%1)"/>
      <w:numFmt w:val="lowerLetter"/>
      <w:start w:val="1"/>
    </w:lvl>
  </w:abstractNum>
  <w:abstractNum w:abstractNumId="8">
    <w:nsid w:val="5FF87E05"/>
    <w:multiLevelType w:val="hybridMultilevel"/>
    <w:lvl w:ilvl="0">
      <w:lvlJc w:val="left"/>
      <w:lvlText w:val="%1."/>
      <w:numFmt w:val="decimal"/>
      <w:start w:val="1"/>
    </w:lvl>
  </w:abstractNum>
  <w:abstractNum w:abstractNumId="9">
    <w:nsid w:val="2F305DEF"/>
    <w:multiLevelType w:val="hybridMultilevel"/>
    <w:lvl w:ilvl="0">
      <w:lvlJc w:val="left"/>
      <w:lvlText w:val="(%1)"/>
      <w:numFmt w:val="decimal"/>
      <w:start w:val="1"/>
    </w:lvl>
    <w:lvl w:ilvl="1">
      <w:lvlJc w:val="left"/>
      <w:lvlText w:val="(%2)"/>
      <w:numFmt w:val="lowerRoman"/>
      <w:start w:val="1"/>
    </w:lvl>
  </w:abstractNum>
  <w:abstractNum w:abstractNumId="10">
    <w:nsid w:val="25A70BF7"/>
    <w:multiLevelType w:val="hybridMultilevel"/>
    <w:lvl w:ilvl="0">
      <w:lvlJc w:val="left"/>
      <w:lvlText w:val="(%1)"/>
      <w:numFmt w:val="lowerRoman"/>
      <w:start w:val="3"/>
    </w:lvl>
  </w:abstractNum>
  <w:abstractNum w:abstractNumId="11">
    <w:nsid w:val="1DBABF00"/>
    <w:multiLevelType w:val="hybridMultilevel"/>
    <w:lvl w:ilvl="0">
      <w:lvlJc w:val="left"/>
      <w:lvlText w:val="(%1)"/>
      <w:numFmt w:val="decimal"/>
      <w:start w:val="2"/>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1)"/>
      <w:numFmt w:val="lowerLetter"/>
      <w:start w:val="2"/>
    </w:lvl>
  </w:abstractNum>
  <w:abstractNum w:abstractNumId="15">
    <w:nsid w:val="5DB70AE5"/>
    <w:multiLevelType w:val="hybridMultilevel"/>
    <w:lvl w:ilvl="0">
      <w:lvlJc w:val="left"/>
      <w:lvlText w:val="(%1)"/>
      <w:numFmt w:val="lowerLetter"/>
      <w:start w:val="1"/>
    </w:lvl>
  </w:abstractNum>
  <w:abstractNum w:abstractNumId="16">
    <w:nsid w:val="100F8FCA"/>
    <w:multiLevelType w:val="hybridMultilevel"/>
    <w:lvl w:ilvl="0">
      <w:lvlJc w:val="left"/>
      <w:lvlText w:val="(%1)"/>
      <w:numFmt w:val="lowerLetter"/>
      <w:start w:val="1"/>
    </w:lvl>
  </w:abstractNum>
  <w:abstractNum w:abstractNumId="17">
    <w:nsid w:val="6590700B"/>
    <w:multiLevelType w:val="hybridMultilevel"/>
    <w:lvl w:ilvl="0">
      <w:lvlJc w:val="left"/>
      <w:lvlText w:val="(%1)"/>
      <w:numFmt w:val="lowerLetter"/>
      <w:start w:val="1"/>
    </w:lvl>
  </w:abstractNum>
  <w:abstractNum w:abstractNumId="18">
    <w:nsid w:val="15014ACB"/>
    <w:multiLevelType w:val="hybridMultilevel"/>
    <w:lvl w:ilvl="0">
      <w:lvlJc w:val="left"/>
      <w:lvlText w:val="(%1)"/>
      <w:numFmt w:val="lowerLetter"/>
      <w:start w:val="1"/>
    </w:lvl>
  </w:abstractNum>
  <w:abstractNum w:abstractNumId="19">
    <w:nsid w:val="5F5E7FD0"/>
    <w:multiLevelType w:val="hybridMultilevel"/>
    <w:lvl w:ilvl="0">
      <w:lvlJc w:val="left"/>
      <w:lvlText w:val="(%1)"/>
      <w:numFmt w:val="lowerLetter"/>
      <w:start w:val="1"/>
    </w:lvl>
  </w:abstractNum>
  <w:abstractNum w:abstractNumId="20">
    <w:nsid w:val="98A3148"/>
    <w:multiLevelType w:val="hybridMultilevel"/>
    <w:lvl w:ilvl="0">
      <w:lvlJc w:val="left"/>
      <w:lvlText w:val="(%1)"/>
      <w:numFmt w:val="lowerLetter"/>
      <w:start w:val="1"/>
    </w:lvl>
  </w:abstractNum>
  <w:abstractNum w:abstractNumId="21">
    <w:nsid w:val="799D0247"/>
    <w:multiLevelType w:val="hybridMultilevel"/>
    <w:lvl w:ilvl="0">
      <w:lvlJc w:val="left"/>
      <w:lvlText w:val="(%1)"/>
      <w:numFmt w:val="lowerLetter"/>
      <w:start w:val="1"/>
    </w:lvl>
  </w:abstractNum>
  <w:abstractNum w:abstractNumId="22">
    <w:nsid w:val="6B94764"/>
    <w:multiLevelType w:val="hybridMultilevel"/>
    <w:lvl w:ilvl="0">
      <w:lvlJc w:val="left"/>
      <w:lvlText w:val="(%1)"/>
      <w:numFmt w:val="lowerLetter"/>
      <w:start w:val="1"/>
    </w:lvl>
  </w:abstractNum>
  <w:abstractNum w:abstractNumId="23">
    <w:nsid w:val="42C296BD"/>
    <w:multiLevelType w:val="hybridMultilevel"/>
    <w:lvl w:ilvl="0">
      <w:lvlJc w:val="left"/>
      <w:lvlText w:val="(%1)"/>
      <w:numFmt w:val="lowerLetter"/>
      <w:start w:val="1"/>
    </w:lvl>
  </w:abstractNum>
  <w:abstractNum w:abstractNumId="24">
    <w:nsid w:val="168E121F"/>
    <w:multiLevelType w:val="hybridMultilevel"/>
    <w:lvl w:ilvl="0">
      <w:lvlJc w:val="left"/>
      <w:lvlText w:val="(%1)"/>
      <w:numFmt w:val="lowerLetter"/>
      <w:start w:val="1"/>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lowerLetter"/>
      <w:start w:val="1"/>
    </w:lvl>
  </w:abstractNum>
  <w:abstractNum w:abstractNumId="27">
    <w:nsid w:val="5DC79EA8"/>
    <w:multiLevelType w:val="hybridMultilevel"/>
    <w:lvl w:ilvl="0">
      <w:lvlJc w:val="left"/>
      <w:lvlText w:val="(%1)"/>
      <w:numFmt w:val="lowerLetter"/>
      <w:start w:val="1"/>
    </w:lvl>
    <w:lvl w:ilvl="1">
      <w:lvlJc w:val="left"/>
      <w:lvlText w:val="(%2)"/>
      <w:numFmt w:val="lowerLetter"/>
      <w:start w:val="9"/>
    </w:lvl>
  </w:abstractNum>
  <w:abstractNum w:abstractNumId="28">
    <w:nsid w:val="540A471C"/>
    <w:multiLevelType w:val="hybridMultilevel"/>
    <w:lvl w:ilvl="0">
      <w:lvlJc w:val="left"/>
      <w:lvlText w:val="(%1)"/>
      <w:numFmt w:val="decimal"/>
      <w:start w:val="60"/>
    </w:lvl>
    <w:lvl w:ilvl="1">
      <w:lvlJc w:val="left"/>
      <w:lvlText w:val="(%2)"/>
      <w:numFmt w:val="lowerLetter"/>
      <w:start w:val="4"/>
    </w:lvl>
    <w:lvl w:ilvl="2">
      <w:lvlJc w:val="left"/>
      <w:lvlText w:val="(%3)"/>
      <w:numFmt w:val="lowerRoman"/>
      <w:start w:val="1"/>
    </w:lvl>
  </w:abstractNum>
  <w:abstractNum w:abstractNumId="29">
    <w:nsid w:val="7BD3EE7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30">
    <w:nsid w:val="51D9C5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1">
    <w:nsid w:val="613EFDC5"/>
    <w:multiLevelType w:val="hybridMultilevel"/>
    <w:lvl w:ilvl="0">
      <w:lvlJc w:val="left"/>
      <w:lvlText w:val="(%1)"/>
      <w:numFmt w:val="lowerLetter"/>
      <w:start w:val="6"/>
    </w:lvl>
  </w:abstractNum>
  <w:abstractNum w:abstractNumId="32">
    <w:nsid w:val="BF72B14"/>
    <w:multiLevelType w:val="hybridMultilevel"/>
    <w:lvl w:ilvl="0">
      <w:lvlJc w:val="left"/>
      <w:lvlText w:val="(%1)"/>
      <w:numFmt w:val="lowerLetter"/>
      <w:start w:val="8"/>
    </w:lvl>
  </w:abstractNum>
  <w:abstractNum w:abstractNumId="33">
    <w:nsid w:val="11447B73"/>
    <w:multiLevelType w:val="hybridMultilevel"/>
    <w:lvl w:ilvl="0">
      <w:lvlJc w:val="left"/>
      <w:lvlText w:val="(%1)"/>
      <w:numFmt w:val="lowerLetter"/>
      <w:start w:val="1"/>
    </w:lvl>
  </w:abstractNum>
  <w:abstractNum w:abstractNumId="34">
    <w:nsid w:val="42963E5A"/>
    <w:multiLevelType w:val="hybridMultilevel"/>
    <w:lvl w:ilvl="0">
      <w:lvlJc w:val="left"/>
      <w:lvlText w:val="(%1)"/>
      <w:numFmt w:val="lowerRoman"/>
      <w:start w:val="1"/>
    </w:lvl>
  </w:abstractNum>
  <w:abstractNum w:abstractNumId="35">
    <w:nsid w:val="A0382C5"/>
    <w:multiLevelType w:val="hybridMultilevel"/>
    <w:lvl w:ilvl="0">
      <w:lvlJc w:val="left"/>
      <w:lvlText w:val="(%1)"/>
      <w:numFmt w:val="lowerLetter"/>
      <w:start w:val="1"/>
    </w:lvl>
  </w:abstractNum>
  <w:abstractNum w:abstractNumId="36">
    <w:nsid w:val="8F2B15E"/>
    <w:multiLevelType w:val="hybridMultilevel"/>
    <w:lvl w:ilvl="0">
      <w:lvlJc w:val="left"/>
      <w:lvlText w:val="(%1)"/>
      <w:numFmt w:val="lowerRoman"/>
      <w:start w:val="1"/>
    </w:lvl>
  </w:abstractNum>
  <w:abstractNum w:abstractNumId="37">
    <w:nsid w:val="1A32234B"/>
    <w:multiLevelType w:val="hybridMultilevel"/>
    <w:lvl w:ilvl="0">
      <w:lvlJc w:val="left"/>
      <w:lvlText w:val="(%1)"/>
      <w:numFmt w:val="lowerLetter"/>
      <w:start w:val="1"/>
    </w:lvl>
    <w:lvl w:ilvl="1">
      <w:lvlJc w:val="left"/>
      <w:lvlText w:val="(%2)"/>
      <w:numFmt w:val="lowerRoman"/>
      <w:start w:val="1"/>
    </w:lvl>
  </w:abstractNum>
  <w:abstractNum w:abstractNumId="38">
    <w:nsid w:val="3B0FD379"/>
    <w:multiLevelType w:val="hybridMultilevel"/>
    <w:lvl w:ilvl="0">
      <w:lvlJc w:val="left"/>
      <w:lvlText w:val="%1"/>
      <w:numFmt w:val="lowerLetter"/>
      <w:start w:val="1"/>
    </w:lvl>
    <w:lvl w:ilvl="1">
      <w:lvlJc w:val="left"/>
      <w:lvlText w:val="(%2)"/>
      <w:numFmt w:val="lowerRoman"/>
      <w:start w:val="3"/>
    </w:lvl>
  </w:abstractNum>
  <w:abstractNum w:abstractNumId="39">
    <w:nsid w:val="68EB2F63"/>
    <w:multiLevelType w:val="hybridMultilevel"/>
    <w:lvl w:ilvl="0">
      <w:lvlJc w:val="left"/>
      <w:lvlText w:val="(%1)"/>
      <w:numFmt w:val="lowerLetter"/>
      <w:start w:val="3"/>
    </w:lvl>
    <w:lvl w:ilvl="1">
      <w:lvlJc w:val="left"/>
      <w:lvlText w:val="%2"/>
      <w:numFmt w:val="lowerRoman"/>
      <w:start w:val="1"/>
    </w:lvl>
  </w:abstractNum>
  <w:abstractNum w:abstractNumId="40">
    <w:nsid w:val="4962813B"/>
    <w:multiLevelType w:val="hybridMultilevel"/>
    <w:lvl w:ilvl="0">
      <w:lvlJc w:val="left"/>
      <w:lvlText w:val="(%1)"/>
      <w:numFmt w:val="lowerLetter"/>
      <w:start w:val="1"/>
    </w:lvl>
  </w:abstractNum>
  <w:abstractNum w:abstractNumId="41">
    <w:nsid w:val="60B6DF70"/>
    <w:multiLevelType w:val="hybridMultilevel"/>
    <w:lvl w:ilvl="0">
      <w:lvlJc w:val="left"/>
      <w:lvlText w:val="(%1)"/>
      <w:numFmt w:val="lowerLetter"/>
      <w:start w:val="3"/>
    </w:lvl>
  </w:abstractNum>
  <w:abstractNum w:abstractNumId="42">
    <w:nsid w:val="6A5EE64"/>
    <w:multiLevelType w:val="hybridMultilevel"/>
    <w:lvl w:ilvl="0">
      <w:lvlJc w:val="left"/>
      <w:lvlText w:val="(%1)"/>
      <w:numFmt w:val="lowerLetter"/>
      <w:start w:val="2"/>
    </w:lvl>
  </w:abstractNum>
  <w:abstractNum w:abstractNumId="43">
    <w:nsid w:val="14330624"/>
    <w:multiLevelType w:val="hybridMultilevel"/>
    <w:lvl w:ilvl="0">
      <w:lvlJc w:val="left"/>
      <w:lvlText w:val="%1"/>
      <w:numFmt w:val="lowerLetter"/>
      <w:start w:val="1"/>
    </w:lvl>
    <w:lvl w:ilvl="1">
      <w:lvlJc w:val="left"/>
      <w:lvlText w:val="(%2)"/>
      <w:numFmt w:val="lowerLetter"/>
      <w:start w:val="1"/>
    </w:lvl>
  </w:abstractNum>
  <w:abstractNum w:abstractNumId="44">
    <w:nsid w:val="7FFFCA11"/>
    <w:multiLevelType w:val="hybridMultilevel"/>
    <w:lvl w:ilvl="0">
      <w:lvlJc w:val="left"/>
      <w:lvlText w:val="(%1)"/>
      <w:numFmt w:val="lowerLetter"/>
      <w:start w:val="35"/>
    </w:lvl>
    <w:lvl w:ilvl="1">
      <w:lvlJc w:val="left"/>
      <w:lvlText w:val="(%2)"/>
      <w:numFmt w:val="lowerLetter"/>
      <w:start w:val="2"/>
    </w:lvl>
  </w:abstractNum>
  <w:abstractNum w:abstractNumId="45">
    <w:nsid w:val="1A27709E"/>
    <w:multiLevelType w:val="hybridMultilevel"/>
    <w:lvl w:ilvl="0">
      <w:lvlJc w:val="left"/>
      <w:lvlText w:val="(%1)"/>
      <w:numFmt w:val="lowerLetter"/>
      <w:start w:val="1"/>
    </w:lvl>
  </w:abstractNum>
  <w:abstractNum w:abstractNumId="46">
    <w:nsid w:val="71EA1109"/>
    <w:multiLevelType w:val="hybridMultilevel"/>
    <w:lvl w:ilvl="0">
      <w:lvlJc w:val="left"/>
      <w:lvlText w:val="(%1)"/>
      <w:numFmt w:val="lowerLetter"/>
      <w:start w:val="1"/>
    </w:lvl>
  </w:abstractNum>
  <w:abstractNum w:abstractNumId="47">
    <w:nsid w:val="100F59DC"/>
    <w:multiLevelType w:val="hybridMultilevel"/>
    <w:lvl w:ilvl="0">
      <w:lvlJc w:val="left"/>
      <w:lvlText w:val="(%1)"/>
      <w:numFmt w:val="lowerLetter"/>
      <w:start w:val="2"/>
    </w:lvl>
  </w:abstractNum>
  <w:abstractNum w:abstractNumId="48">
    <w:nsid w:val="7FB7E0AA"/>
    <w:multiLevelType w:val="hybridMultilevel"/>
    <w:lvl w:ilvl="0">
      <w:lvlJc w:val="left"/>
      <w:lvlText w:val="(%1)"/>
      <w:numFmt w:val="lowerLetter"/>
      <w:start w:val="1"/>
    </w:lvl>
  </w:abstractNum>
  <w:abstractNum w:abstractNumId="49">
    <w:nsid w:val="6EB5BD4"/>
    <w:multiLevelType w:val="hybridMultilevel"/>
    <w:lvl w:ilvl="0">
      <w:lvlJc w:val="left"/>
      <w:lvlText w:val="(%1)"/>
      <w:numFmt w:val="lowerLetter"/>
      <w:start w:val="1"/>
    </w:lvl>
  </w:abstractNum>
  <w:abstractNum w:abstractNumId="50">
    <w:nsid w:val="6F6DD9AC"/>
    <w:multiLevelType w:val="hybridMultilevel"/>
    <w:lvl w:ilvl="0">
      <w:lvlJc w:val="left"/>
      <w:lvlText w:val="(%1)"/>
      <w:numFmt w:val="lowerLetter"/>
      <w:start w:val="1"/>
    </w:lvl>
  </w:abstractNum>
  <w:abstractNum w:abstractNumId="51">
    <w:nsid w:val="94211F2"/>
    <w:multiLevelType w:val="hybridMultilevel"/>
    <w:lvl w:ilvl="0">
      <w:lvlJc w:val="left"/>
      <w:lvlText w:val="(%1)"/>
      <w:numFmt w:val="lowerLetter"/>
      <w:start w:val="2"/>
    </w:lvl>
  </w:abstractNum>
  <w:abstractNum w:abstractNumId="52">
    <w:nsid w:val="885E1B"/>
    <w:multiLevelType w:val="hybridMultilevel"/>
    <w:lvl w:ilvl="0">
      <w:lvlJc w:val="left"/>
      <w:lvlText w:val="(%1)"/>
      <w:numFmt w:val="lowerLetter"/>
      <w:start w:val="1"/>
    </w:lvl>
  </w:abstractNum>
  <w:abstractNum w:abstractNumId="53">
    <w:nsid w:val="76272110"/>
    <w:multiLevelType w:val="hybridMultilevel"/>
    <w:lvl w:ilvl="0">
      <w:lvlJc w:val="left"/>
      <w:lvlText w:val="(%1)"/>
      <w:numFmt w:val="lowerLetter"/>
      <w:start w:val="2"/>
    </w:lvl>
  </w:abstractNum>
  <w:abstractNum w:abstractNumId="54">
    <w:nsid w:val="4C04A8AF"/>
    <w:multiLevelType w:val="hybridMultilevel"/>
    <w:lvl w:ilvl="0">
      <w:lvlJc w:val="left"/>
      <w:lvlText w:val="(%1)"/>
      <w:numFmt w:val="lowerLetter"/>
      <w:start w:val="1"/>
    </w:lvl>
    <w:lvl w:ilvl="1">
      <w:lvlJc w:val="left"/>
      <w:lvlText w:val="(%2)"/>
      <w:numFmt w:val="lowerRoman"/>
      <w:start w:val="1"/>
    </w:lvl>
  </w:abstractNum>
  <w:abstractNum w:abstractNumId="55">
    <w:nsid w:val="1716703B"/>
    <w:multiLevelType w:val="hybridMultilevel"/>
    <w:lvl w:ilvl="0">
      <w:lvlJc w:val="left"/>
      <w:lvlText w:val="(%1)"/>
      <w:numFmt w:val="lowerLetter"/>
      <w:start w:val="1"/>
    </w:lvl>
  </w:abstractNum>
  <w:abstractNum w:abstractNumId="56">
    <w:nsid w:val="14E17E33"/>
    <w:multiLevelType w:val="hybridMultilevel"/>
    <w:lvl w:ilvl="0">
      <w:lvlJc w:val="left"/>
      <w:lvlText w:val="(%1)"/>
      <w:numFmt w:val="lowerLetter"/>
      <w:start w:val="1"/>
    </w:lvl>
  </w:abstractNum>
  <w:abstractNum w:abstractNumId="57">
    <w:nsid w:val="3222E7CD"/>
    <w:multiLevelType w:val="hybridMultilevel"/>
    <w:lvl w:ilvl="0">
      <w:lvlJc w:val="left"/>
      <w:lvlText w:val="(%1)"/>
      <w:numFmt w:val="lowerLetter"/>
      <w:start w:val="1"/>
    </w:lvl>
    <w:lvl w:ilvl="1">
      <w:lvlJc w:val="left"/>
      <w:lvlText w:val="(%2)"/>
      <w:numFmt w:val="lowerLetter"/>
      <w:start w:val="9"/>
    </w:lvl>
  </w:abstractNum>
  <w:abstractNum w:abstractNumId="58">
    <w:nsid w:val="74DE0EE3"/>
    <w:multiLevelType w:val="hybridMultilevel"/>
    <w:lvl w:ilvl="0">
      <w:lvlJc w:val="left"/>
      <w:lvlText w:val="%1"/>
      <w:numFmt w:val="lowerLetter"/>
      <w:start w:val="1"/>
    </w:lvl>
    <w:lvl w:ilvl="1">
      <w:lvlJc w:val="left"/>
      <w:lvlText w:val="(%2)"/>
      <w:numFmt w:val="lowerLetter"/>
      <w:start w:val="35"/>
    </w:lvl>
  </w:abstractNum>
  <w:abstractNum w:abstractNumId="59">
    <w:nsid w:val="68EBC550"/>
    <w:multiLevelType w:val="hybridMultilevel"/>
    <w:lvl w:ilvl="0">
      <w:lvlJc w:val="left"/>
      <w:lvlText w:val="(%1)"/>
      <w:numFmt w:val="lowerLetter"/>
      <w:start w:val="3"/>
    </w:lvl>
    <w:lvl w:ilvl="1">
      <w:lvlJc w:val="left"/>
      <w:lvlText w:val="(%2)"/>
      <w:numFmt w:val="lowerLetter"/>
      <w:start w:val="9"/>
    </w:lvl>
  </w:abstractNum>
  <w:abstractNum w:abstractNumId="60">
    <w:nsid w:val="2DF6D648"/>
    <w:multiLevelType w:val="hybridMultilevel"/>
    <w:lvl w:ilvl="0">
      <w:lvlJc w:val="left"/>
      <w:lvlText w:val="(%1)"/>
      <w:numFmt w:val="lowerRoman"/>
      <w:start w:val="2"/>
    </w:lvl>
  </w:abstractNum>
  <w:abstractNum w:abstractNumId="61">
    <w:nsid w:val="46B7D44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2">
    <w:nsid w:val="4A2AC31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3">
    <w:nsid w:val="39EE015C"/>
    <w:multiLevelType w:val="hybridMultilevel"/>
    <w:lvl w:ilvl="0">
      <w:lvlJc w:val="left"/>
      <w:lvlText w:val="(%1)"/>
      <w:numFmt w:val="lowerLetter"/>
      <w:start w:val="5"/>
    </w:lvl>
  </w:abstractNum>
  <w:abstractNum w:abstractNumId="64">
    <w:nsid w:val="57FC4FBB"/>
    <w:multiLevelType w:val="hybridMultilevel"/>
    <w:lvl w:ilvl="0">
      <w:lvlJc w:val="left"/>
      <w:lvlText w:val="(%1)"/>
      <w:numFmt w:val="lowerLetter"/>
      <w:start w:val="7"/>
    </w:lvl>
    <w:lvl w:ilvl="1">
      <w:lvlJc w:val="left"/>
      <w:lvlText w:val="(%2)"/>
      <w:numFmt w:val="lowerLetter"/>
      <w:start w:val="9"/>
    </w:lvl>
  </w:abstractNum>
  <w:abstractNum w:abstractNumId="65">
    <w:nsid w:val="CC1016F"/>
    <w:multiLevelType w:val="hybridMultilevel"/>
    <w:lvl w:ilvl="0">
      <w:lvlJc w:val="left"/>
      <w:lvlText w:val="(%1)"/>
      <w:numFmt w:val="lowerLetter"/>
      <w:start w:val="1"/>
    </w:lvl>
    <w:lvl w:ilvl="1">
      <w:lvlJc w:val="left"/>
      <w:lvlText w:val="(%2)"/>
      <w:numFmt w:val="lowerRoman"/>
      <w:start w:val="1"/>
    </w:lvl>
  </w:abstractNum>
  <w:abstractNum w:abstractNumId="66">
    <w:nsid w:val="43F18422"/>
    <w:multiLevelType w:val="hybridMultilevel"/>
    <w:lvl w:ilvl="0">
      <w:lvlJc w:val="left"/>
      <w:lvlText w:val="(%1)"/>
      <w:numFmt w:val="lowerLetter"/>
      <w:start w:val="1"/>
    </w:lvl>
  </w:abstractNum>
  <w:abstractNum w:abstractNumId="67">
    <w:nsid w:val="60EF011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8">
    <w:nsid w:val="26F324B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9">
    <w:nsid w:val="7F01579B"/>
    <w:multiLevelType w:val="hybridMultilevel"/>
    <w:lvl w:ilvl="0">
      <w:lvlJc w:val="left"/>
      <w:lvlText w:val="(%1)"/>
      <w:numFmt w:val="lowerLetter"/>
      <w:start w:val="3"/>
    </w:lvl>
  </w:abstractNum>
  <w:abstractNum w:abstractNumId="70">
    <w:nsid w:val="49DA307D"/>
    <w:multiLevelType w:val="hybridMultilevel"/>
    <w:lvl w:ilvl="0">
      <w:lvlJc w:val="left"/>
      <w:lvlText w:val="(%1)"/>
      <w:numFmt w:val="lowerLetter"/>
      <w:start w:val="1"/>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decimal"/>
      <w:start w:val="2"/>
    </w:lvl>
    <w:lvl w:ilvl="1">
      <w:lvlJc w:val="left"/>
      <w:lvlText w:val="(%2)"/>
      <w:numFmt w:val="lowerLetter"/>
      <w:start w:val="1"/>
    </w:lvl>
  </w:abstractNum>
  <w:abstractNum w:abstractNumId="73">
    <w:nsid w:val="50801EE1"/>
    <w:multiLevelType w:val="hybridMultilevel"/>
    <w:lvl w:ilvl="0">
      <w:lvlJc w:val="left"/>
      <w:lvlText w:val="(%1)"/>
      <w:numFmt w:val="lowerLetter"/>
      <w:start w:val="7"/>
    </w:lvl>
    <w:lvl w:ilvl="1">
      <w:lvlJc w:val="left"/>
      <w:lvlText w:val="(%2)"/>
      <w:numFmt w:val="lowerRoman"/>
      <w:start w:val="1"/>
    </w:lvl>
  </w:abstractNum>
  <w:abstractNum w:abstractNumId="74">
    <w:nsid w:val="488AC1A"/>
    <w:multiLevelType w:val="hybridMultilevel"/>
    <w:lvl w:ilvl="0">
      <w:lvlJc w:val="left"/>
      <w:lvlText w:val="(%1)"/>
      <w:numFmt w:val="lowerRoman"/>
      <w:start w:val="1"/>
    </w:lvl>
    <w:lvl w:ilvl="1">
      <w:lvlJc w:val="left"/>
      <w:lvlText w:val="(%2)"/>
      <w:numFmt w:val="decimal"/>
      <w:start w:val="1"/>
    </w:lvl>
  </w:abstractNum>
  <w:abstractNum w:abstractNumId="75">
    <w:nsid w:val="5FB8011C"/>
    <w:multiLevelType w:val="hybridMultilevel"/>
    <w:lvl w:ilvl="0">
      <w:lvlJc w:val="left"/>
      <w:lvlText w:val="(%1)"/>
      <w:numFmt w:val="lowerLetter"/>
      <w:start w:val="18"/>
    </w:lvl>
  </w:abstractNum>
  <w:abstractNum w:abstractNumId="76">
    <w:nsid w:val="6AA78F7F"/>
    <w:multiLevelType w:val="hybridMultilevel"/>
    <w:lvl w:ilvl="0">
      <w:lvlJc w:val="left"/>
      <w:lvlText w:val="(%1)"/>
      <w:numFmt w:val="lowerLetter"/>
      <w:start w:val="23"/>
    </w:lvl>
    <w:lvl w:ilvl="1">
      <w:lvlJc w:val="left"/>
      <w:lvlText w:val="(%2)"/>
      <w:numFmt w:val="lowerRoman"/>
      <w:start w:val="1"/>
    </w:lvl>
  </w:abstractNum>
  <w:abstractNum w:abstractNumId="77">
    <w:nsid w:val="7672BD23"/>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78">
    <w:nsid w:val="6FC75AF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9">
    <w:nsid w:val="6A5F7029"/>
    <w:multiLevelType w:val="hybridMultilevel"/>
    <w:lvl w:ilvl="0">
      <w:lvlJc w:val="left"/>
      <w:lvlText w:val="%1."/>
      <w:numFmt w:val="decimal"/>
      <w:start w:val="4"/>
    </w:lvl>
    <w:lvl w:ilvl="1">
      <w:lvlJc w:val="left"/>
      <w:lvlText w:val="(%2)"/>
      <w:numFmt w:val="lowerLetter"/>
      <w:start w:val="1"/>
    </w:lvl>
  </w:abstractNum>
  <w:abstractNum w:abstractNumId="80">
    <w:nsid w:val="7D5E18F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1">
    <w:nsid w:val="5F3534A4"/>
    <w:multiLevelType w:val="hybridMultilevel"/>
    <w:lvl w:ilvl="0">
      <w:lvlJc w:val="left"/>
      <w:lvlText w:val="%1"/>
      <w:numFmt w:val="decimal"/>
      <w:start w:val="1"/>
    </w:lvl>
    <w:lvl w:ilvl="1">
      <w:lvlJc w:val="left"/>
      <w:lvlText w:val="(%2)"/>
      <w:numFmt w:val="lowerLetter"/>
      <w:start w:val="3"/>
    </w:lvl>
  </w:abstractNum>
  <w:abstractNum w:abstractNumId="82">
    <w:nsid w:val="73A1821B"/>
    <w:multiLevelType w:val="hybridMultilevel"/>
    <w:lvl w:ilvl="0">
      <w:lvlJc w:val="left"/>
      <w:lvlText w:val="%1."/>
      <w:numFmt w:val="decimal"/>
      <w:start w:val="6"/>
    </w:lvl>
    <w:lvl w:ilvl="1">
      <w:lvlJc w:val="left"/>
      <w:lvlText w:val="%2"/>
      <w:numFmt w:val="lowerLetter"/>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decimal"/>
      <w:start w:val="1"/>
    </w:lvl>
    <w:lvl w:ilvl="1">
      <w:lvlJc w:val="left"/>
      <w:lvlText w:val="(%2)"/>
      <w:numFmt w:val="lowerLetter"/>
      <w:start w:val="8"/>
    </w:lvl>
  </w:abstractNum>
  <w:abstractNum w:abstractNumId="85">
    <w:nsid w:val="3FA62ACA"/>
    <w:multiLevelType w:val="hybridMultilevel"/>
    <w:lvl w:ilvl="0">
      <w:lvlJc w:val="left"/>
      <w:lvlText w:val="%1."/>
      <w:numFmt w:val="decimal"/>
      <w:start w:val="8"/>
    </w:lvl>
    <w:lvl w:ilvl="1">
      <w:lvlJc w:val="left"/>
      <w:lvlText w:val="%2"/>
      <w:numFmt w:val="lowerLetter"/>
      <w:start w:val="1"/>
    </w:lvl>
  </w:abstractNum>
  <w:abstractNum w:abstractNumId="86">
    <w:nsid w:val="14FCE74E"/>
    <w:multiLevelType w:val="hybridMultilevel"/>
    <w:lvl w:ilvl="0">
      <w:lvlJc w:val="left"/>
      <w:lvlText w:val="(%1)"/>
      <w:numFmt w:val="lowerLetter"/>
      <w:start w:val="1"/>
    </w:lvl>
    <w:lvl w:ilvl="1">
      <w:lvlJc w:val="left"/>
      <w:lvlText w:val="(%2)"/>
      <w:numFmt w:val="lowerRoman"/>
      <w:start w:val="1"/>
    </w:lvl>
  </w:abstractNum>
  <w:abstractNum w:abstractNumId="87">
    <w:nsid w:val="6A3DD3E8"/>
    <w:multiLevelType w:val="hybridMultilevel"/>
    <w:lvl w:ilvl="0">
      <w:lvlJc w:val="left"/>
      <w:lvlText w:val="(%1)"/>
      <w:numFmt w:val="lowerLetter"/>
      <w:start w:val="4"/>
    </w:lvl>
    <w:lvl w:ilvl="1">
      <w:lvlJc w:val="left"/>
      <w:lvlText w:val="(%2)"/>
      <w:numFmt w:val="lowerRoman"/>
      <w:start w:val="1"/>
    </w:lvl>
  </w:abstractNum>
  <w:abstractNum w:abstractNumId="88">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9">
    <w:nsid w:val="9DAF63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0">
    <w:nsid w:val="5329993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1">
    <w:nsid w:val="1FBFE8E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lowerLetter"/>
      <w:start w:val="1"/>
    </w:lvl>
  </w:abstractNum>
  <w:abstractNum w:abstractNumId="94">
    <w:nsid w:val="59ADEA3D"/>
    <w:multiLevelType w:val="hybridMultilevel"/>
    <w:lvl w:ilvl="0">
      <w:lvlJc w:val="left"/>
      <w:lvlText w:val="(%1)"/>
      <w:numFmt w:val="lowerLetter"/>
      <w:start w:val="4"/>
    </w:lvl>
  </w:abstractNum>
  <w:abstractNum w:abstractNumId="95">
    <w:nsid w:val="288F1A34"/>
    <w:multiLevelType w:val="hybridMultilevel"/>
    <w:lvl w:ilvl="0">
      <w:lvlJc w:val="left"/>
      <w:lvlText w:val="(%1)"/>
      <w:numFmt w:val="upperLetter"/>
      <w:start w:val="19"/>
    </w:lvl>
  </w:abstractNum>
  <w:abstractNum w:abstractNumId="96">
    <w:nsid w:val="2A155DBC"/>
    <w:multiLevelType w:val="hybridMultilevel"/>
    <w:lvl w:ilvl="0">
      <w:lvlJc w:val="left"/>
      <w:lvlText w:val="(%1)"/>
      <w:numFmt w:val="lowerLetter"/>
      <w:start w:val="1"/>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lowerLetter"/>
      <w:start w:val="1"/>
    </w:lvl>
    <w:lvl w:ilvl="1">
      <w:lvlJc w:val="left"/>
      <w:lvlText w:val="(%2)"/>
      <w:numFmt w:val="lowerRoman"/>
      <w:start w:val="1"/>
    </w:lvl>
  </w:abstractNum>
  <w:abstractNum w:abstractNumId="99">
    <w:nsid w:val="51088277"/>
    <w:multiLevelType w:val="hybridMultilevel"/>
    <w:lvl w:ilvl="0">
      <w:lvlJc w:val="left"/>
      <w:lvlText w:val="(%1)"/>
      <w:numFmt w:val="lowerLetter"/>
      <w:start w:val="2"/>
    </w:lvl>
    <w:lvl w:ilvl="1">
      <w:lvlJc w:val="left"/>
      <w:lvlText w:val="(%2)"/>
      <w:numFmt w:val="lowerRoman"/>
      <w:start w:val="1"/>
    </w:lvl>
  </w:abstractNum>
  <w:abstractNum w:abstractNumId="100">
    <w:nsid w:val="1CA0C5FA"/>
    <w:multiLevelType w:val="hybridMultilevel"/>
    <w:lvl w:ilvl="0">
      <w:lvlJc w:val="left"/>
      <w:lvlText w:val="%1"/>
      <w:numFmt w:val="lowerLetter"/>
      <w:start w:val="1"/>
    </w:lvl>
    <w:lvl w:ilvl="1">
      <w:lvlJc w:val="left"/>
      <w:lvlText w:val="(%2)"/>
      <w:numFmt w:val="lowerRoman"/>
      <w:start w:val="4"/>
    </w:lvl>
  </w:abstractNum>
  <w:abstractNum w:abstractNumId="101">
    <w:nsid w:val="53584BCB"/>
    <w:multiLevelType w:val="hybridMultilevel"/>
    <w:lvl w:ilvl="0">
      <w:lvlJc w:val="left"/>
      <w:lvlText w:val="(%1)"/>
      <w:numFmt w:val="lowerLetter"/>
      <w:start w:val="3"/>
    </w:lvl>
    <w:lvl w:ilvl="1">
      <w:lvlJc w:val="left"/>
      <w:lvlText w:val="(%2)"/>
      <w:numFmt w:val="lowerRoman"/>
      <w:start w:val="1"/>
    </w:lvl>
  </w:abstractNum>
  <w:abstractNum w:abstractNumId="102">
    <w:nsid w:val="415E286C"/>
    <w:multiLevelType w:val="hybridMultilevel"/>
    <w:lvl w:ilvl="0">
      <w:lvlJc w:val="left"/>
      <w:lvlText w:val="%1"/>
      <w:numFmt w:val="lowerLetter"/>
      <w:start w:val="1"/>
    </w:lvl>
    <w:lvl w:ilvl="1">
      <w:lvlJc w:val="left"/>
      <w:lvlText w:val="(%2)"/>
      <w:numFmt w:val="lowerLetter"/>
      <w:start w:val="35"/>
    </w:lvl>
  </w:abstractNum>
  <w:abstractNum w:abstractNumId="103">
    <w:nsid w:val="7C58FD05"/>
    <w:multiLevelType w:val="hybridMultilevel"/>
    <w:lvl w:ilvl="0">
      <w:lvlJc w:val="left"/>
      <w:lvlText w:val="(%1)"/>
      <w:numFmt w:val="lowerLetter"/>
      <w:start w:val="5"/>
    </w:lvl>
    <w:lvl w:ilvl="1">
      <w:lvlJc w:val="left"/>
      <w:lvlText w:val="(%2)"/>
      <w:numFmt w:val="lowerLetter"/>
      <w:start w:val="9"/>
    </w:lvl>
  </w:abstractNum>
  <w:abstractNum w:abstractNumId="104">
    <w:nsid w:val="23D86AAC"/>
    <w:multiLevelType w:val="hybridMultilevel"/>
    <w:lvl w:ilvl="0">
      <w:lvlJc w:val="left"/>
      <w:lvlText w:val="(%1)"/>
      <w:numFmt w:val="lowerRoman"/>
      <w:start w:val="2"/>
    </w:lvl>
  </w:abstractNum>
  <w:abstractNum w:abstractNumId="105">
    <w:nsid w:val="45E6D486"/>
    <w:multiLevelType w:val="hybridMultilevel"/>
    <w:lvl w:ilvl="0">
      <w:lvlJc w:val="left"/>
      <w:lvlText w:val="(%1)"/>
      <w:numFmt w:val="lowerLetter"/>
      <w:start w:val="1"/>
    </w:lvl>
    <w:lvl w:ilvl="1">
      <w:lvlJc w:val="left"/>
      <w:lvlText w:val="(%2)"/>
      <w:numFmt w:val="lowerRoman"/>
      <w:start w:val="1"/>
    </w:lvl>
  </w:abstractNum>
  <w:abstractNum w:abstractNumId="106">
    <w:nsid w:val="5C10FE21"/>
    <w:multiLevelType w:val="hybridMultilevel"/>
    <w:lvl w:ilvl="0">
      <w:lvlJc w:val="left"/>
      <w:lvlText w:val="(%1)"/>
      <w:numFmt w:val="lowerRoman"/>
      <w:start w:val="4"/>
    </w:lvl>
  </w:abstractNum>
  <w:abstractNum w:abstractNumId="107">
    <w:nsid w:val="E7FFA2B"/>
    <w:multiLevelType w:val="hybridMultilevel"/>
    <w:lvl w:ilvl="0">
      <w:lvlJc w:val="left"/>
      <w:lvlText w:val="%1"/>
      <w:numFmt w:val="lowerLetter"/>
      <w:start w:val="1"/>
    </w:lvl>
    <w:lvl w:ilvl="1">
      <w:lvlJc w:val="left"/>
      <w:lvlText w:val="(%2)"/>
      <w:numFmt w:val="lowerRoman"/>
      <w:start w:val="7"/>
    </w:lvl>
  </w:abstractNum>
  <w:abstractNum w:abstractNumId="108">
    <w:nsid w:val="3C5991AA"/>
    <w:multiLevelType w:val="hybridMultilevel"/>
    <w:lvl w:ilvl="0">
      <w:lvlJc w:val="left"/>
      <w:lvlText w:val="(%1)"/>
      <w:numFmt w:val="lowerLetter"/>
      <w:start w:val="2"/>
    </w:lvl>
    <w:lvl w:ilvl="1">
      <w:lvlJc w:val="left"/>
      <w:lvlText w:val="%2"/>
      <w:numFmt w:val="lowerRoman"/>
      <w:start w:val="1"/>
    </w:lvl>
  </w:abstractNum>
  <w:abstractNum w:abstractNumId="109">
    <w:nsid w:val="4BD8591A"/>
    <w:multiLevelType w:val="hybridMultilevel"/>
    <w:lvl w:ilvl="0">
      <w:lvlJc w:val="left"/>
      <w:lvlText w:val="%1"/>
      <w:numFmt w:val="lowerLetter"/>
      <w:start w:val="1"/>
    </w:lvl>
    <w:lvl w:ilvl="1">
      <w:lvlJc w:val="left"/>
      <w:lvlText w:val="(%2)"/>
      <w:numFmt w:val="lowerRoman"/>
      <w:start w:val="1"/>
    </w:lvl>
  </w:abstractNum>
  <w:abstractNum w:abstractNumId="110">
    <w:nsid w:val="78DF6A55"/>
    <w:multiLevelType w:val="hybridMultilevel"/>
    <w:lvl w:ilvl="0">
      <w:lvlJc w:val="left"/>
      <w:lvlText w:val="(%1)"/>
      <w:numFmt w:val="lowerLetter"/>
      <w:start w:val="3"/>
    </w:lvl>
    <w:lvl w:ilvl="1">
      <w:lvlJc w:val="left"/>
      <w:lvlText w:val="(%2)"/>
      <w:numFmt w:val="lowerRoman"/>
      <w:start w:val="1"/>
    </w:lvl>
  </w:abstractNum>
  <w:abstractNum w:abstractNumId="111">
    <w:nsid w:val="39B7AAA2"/>
    <w:multiLevelType w:val="hybridMultilevel"/>
    <w:lvl w:ilvl="0">
      <w:lvlJc w:val="left"/>
      <w:lvlText w:val="%1"/>
      <w:numFmt w:val="lowerLetter"/>
      <w:start w:val="1"/>
    </w:lvl>
    <w:lvl w:ilvl="1">
      <w:lvlJc w:val="left"/>
      <w:lvlText w:val="(%2)"/>
      <w:numFmt w:val="lowerLetter"/>
      <w:start w:val="5"/>
    </w:lvl>
  </w:abstractNum>
  <w:abstractNum w:abstractNumId="112">
    <w:nsid w:val="2B0D8DBE"/>
    <w:multiLevelType w:val="hybridMultilevel"/>
    <w:lvl w:ilvl="0">
      <w:lvlJc w:val="left"/>
      <w:lvlText w:val="(%1)"/>
      <w:numFmt w:val="lowerLetter"/>
      <w:start w:val="35"/>
    </w:lvl>
    <w:lvl w:ilvl="1">
      <w:lvlJc w:val="left"/>
      <w:lvlText w:val="(%2)"/>
      <w:numFmt w:val="lowerLetter"/>
      <w:start w:val="6"/>
    </w:lvl>
  </w:abstractNum>
  <w:abstractNum w:abstractNumId="113">
    <w:nsid w:val="6C80EC70"/>
    <w:multiLevelType w:val="hybridMultilevel"/>
    <w:lvl w:ilvl="0">
      <w:lvlJc w:val="left"/>
      <w:lvlText w:val="(%1)"/>
      <w:numFmt w:val="lowerLetter"/>
      <w:start w:val="35"/>
    </w:lvl>
    <w:lvl w:ilvl="1">
      <w:lvlJc w:val="left"/>
      <w:lvlText w:val="(%2)"/>
      <w:numFmt w:val="lowerLetter"/>
      <w:start w:val="7"/>
    </w:lvl>
  </w:abstractNum>
  <w:abstractNum w:abstractNumId="114">
    <w:nsid w:val="379E21B5"/>
    <w:multiLevelType w:val="hybridMultilevel"/>
    <w:lvl w:ilvl="0">
      <w:lvlJc w:val="left"/>
      <w:lvlText w:val="%1"/>
      <w:numFmt w:val="lowerLetter"/>
      <w:start w:val="1"/>
    </w:lvl>
    <w:lvl w:ilvl="1">
      <w:lvlJc w:val="left"/>
      <w:lvlText w:val="(%2)"/>
      <w:numFmt w:val="lowerLetter"/>
      <w:start w:val="1"/>
    </w:lvl>
  </w:abstractNum>
  <w:abstractNum w:abstractNumId="115">
    <w:nsid w:val="69E373"/>
    <w:multiLevelType w:val="hybridMultilevel"/>
    <w:lvl w:ilvl="0">
      <w:lvlJc w:val="left"/>
      <w:lvlText w:val="(%1)"/>
      <w:numFmt w:val="lowerLetter"/>
      <w:start w:val="61"/>
    </w:lvl>
    <w:lvl w:ilvl="1">
      <w:lvlJc w:val="left"/>
      <w:lvlText w:val="%2"/>
      <w:numFmt w:val="lowerLetter"/>
      <w:start w:val="1"/>
    </w:lvl>
  </w:abstractNum>
  <w:abstractNum w:abstractNumId="116">
    <w:nsid w:val="2C27173B"/>
    <w:multiLevelType w:val="hybridMultilevel"/>
    <w:lvl w:ilvl="0">
      <w:lvlJc w:val="left"/>
      <w:lvlText w:val="(%1)"/>
      <w:numFmt w:val="lowerLetter"/>
      <w:start w:val="1"/>
    </w:lvl>
  </w:abstractNum>
  <w:abstractNum w:abstractNumId="117">
    <w:nsid w:val="4C9B0904"/>
    <w:multiLevelType w:val="hybridMultilevel"/>
    <w:lvl w:ilvl="0">
      <w:lvlJc w:val="left"/>
      <w:lvlText w:val="(%1)"/>
      <w:numFmt w:val="lowerLetter"/>
      <w:start w:val="1"/>
    </w:lvl>
  </w:abstractNum>
  <w:abstractNum w:abstractNumId="118">
    <w:nsid w:val="6AA7B75C"/>
    <w:multiLevelType w:val="hybridMultilevel"/>
    <w:lvl w:ilvl="0">
      <w:lvlJc w:val="left"/>
      <w:lvlText w:val="-"/>
      <w:numFmt w:val="bullet"/>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2019-12-15T06:11:14Z</dcterms:created>
  <dcterms:modified xsi:type="dcterms:W3CDTF">2019-12-15T06:11:14Z</dcterms:modified>
</cp:coreProperties>
</file>