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22,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24"/>
        <w:spacing w:after="0"/>
        <w:tabs>
          <w:tab w:leader="none" w:pos="94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Comcast Corporation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Registration Statement on Form S-4 (File Nos. 333-263674, 333-263674-01 and 333-263674-02)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4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Comcast Corporation, a Pennsylvania corporation, along with co-registrants Comcast Cable Communications, LLC, a Delaware limited liability company, and NBCUniversal Media, LLC, a Delaware limited liability company, hereby request that the Securities and Exchange Commission accelerate the effective date of their Registration Statement on Form S-4 (File Nos. 333-263674, 333-263674-01 and 333-263674-02) (the “Registration Statement”) and declare the Registration Statement effective as of April 25, 2022 at 10:00 A.M., Washington, D.C. time, or as soon thereafter as practicable.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call the undersigned at (215) 286-5456 or John B. Meade of Davis Polk &amp; Wardwell LLP at (212) 450-4077 with any questions.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COMCAST CORPORATION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Elizabeth Wideman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4397375</wp:posOffset>
            </wp:positionH>
            <wp:positionV relativeFrom="paragraph">
              <wp:posOffset>17145</wp:posOffset>
            </wp:positionV>
            <wp:extent cx="259715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Elizabeth Wideman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Senior Vice President, Senior Deputy General Counsel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and Assistant Secretary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44" w:hanging="344"/>
        <w:spacing w:after="0"/>
        <w:tabs>
          <w:tab w:leader="none" w:pos="3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John B. Meade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344" w:right="8600"/>
        <w:spacing w:after="0" w:line="253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Davis Polk &amp; Wardwell LLP 450 Lexington Avenue New York, New York 10017 212-450-4077</w:t>
      </w:r>
    </w:p>
    <w:sectPr>
      <w:pgSz w:w="11900" w:h="16838" w:orient="portrait"/>
      <w:cols w:equalWidth="0" w:num="1">
        <w:col w:w="11024"/>
      </w:cols>
      <w:pgMar w:left="436" w:top="22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2022-05-24T23:10:37Z</dcterms:created>
  <dcterms:modified xsi:type="dcterms:W3CDTF">2022-05-24T23:10:37Z</dcterms:modified>
</cp:coreProperties>
</file>