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3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are excerpts from a transcript of a video posted by Comcast on its internal website:</w:t>
      </w:r>
    </w:p>
    <w:p>
      <w:pPr>
        <w:spacing w:after="0" w:line="239" w:lineRule="exact"/>
        <w:rPr>
          <w:sz w:val="24"/>
          <w:szCs w:val="24"/>
          <w:color w:val="auto"/>
        </w:rPr>
      </w:pPr>
    </w:p>
    <w:p>
      <w:pPr>
        <w:ind w:right="20"/>
        <w:spacing w:after="0"/>
        <w:rPr>
          <w:sz w:val="20"/>
          <w:szCs w:val="20"/>
          <w:color w:val="auto"/>
        </w:rPr>
      </w:pPr>
      <w:r>
        <w:rPr>
          <w:rFonts w:ascii="Arial" w:cs="Arial" w:eastAsia="Arial" w:hAnsi="Arial"/>
          <w:sz w:val="18"/>
          <w:szCs w:val="18"/>
          <w:u w:val="single" w:color="auto"/>
          <w:color w:val="auto"/>
        </w:rPr>
        <w:t>Tracy Davidson</w:t>
      </w:r>
      <w:r>
        <w:rPr>
          <w:rFonts w:ascii="Arial" w:cs="Arial" w:eastAsia="Arial" w:hAnsi="Arial"/>
          <w:sz w:val="18"/>
          <w:szCs w:val="18"/>
          <w:color w:val="auto"/>
        </w:rPr>
        <w:t>: Hello and welcome to Leadership Link. I’m Tracy Davidson from NBC10 in Philadelphia. We are coming to you today with an update on the Time Warner Cable acquisition. … I am joined by Comcast Cable President and CEO, Neil Smit and Chief Operating Officer, Dave Watson. Neil, let’s begin with last week’s announcement, help us understand what that means.</w:t>
      </w:r>
    </w:p>
    <w:p>
      <w:pPr>
        <w:spacing w:after="0" w:line="230" w:lineRule="exact"/>
        <w:rPr>
          <w:sz w:val="24"/>
          <w:szCs w:val="24"/>
          <w:color w:val="auto"/>
        </w:rPr>
      </w:pPr>
    </w:p>
    <w:p>
      <w:pPr>
        <w:ind w:right="20"/>
        <w:spacing w:after="0"/>
        <w:rPr>
          <w:sz w:val="20"/>
          <w:szCs w:val="20"/>
          <w:color w:val="auto"/>
        </w:rPr>
      </w:pPr>
      <w:r>
        <w:rPr>
          <w:rFonts w:ascii="Arial" w:cs="Arial" w:eastAsia="Arial" w:hAnsi="Arial"/>
          <w:sz w:val="18"/>
          <w:szCs w:val="18"/>
          <w:u w:val="single" w:color="auto"/>
          <w:color w:val="auto"/>
        </w:rPr>
        <w:t>Neil Smit</w:t>
      </w:r>
      <w:r>
        <w:rPr>
          <w:rFonts w:ascii="Arial" w:cs="Arial" w:eastAsia="Arial" w:hAnsi="Arial"/>
          <w:sz w:val="18"/>
          <w:szCs w:val="18"/>
          <w:color w:val="auto"/>
        </w:rPr>
        <w:t>: Thanks, Tracy. Start with a recap of the Time Warner deal. The regulatory process is underway and going quite well. We’re hopeful to close toward the end of the year. We’ve had high level discussions with both Time Warner Cable and Charter and we’re doing a lot of planning for the integration. We’re very excited about the prospect of adding millions of customers, seven million, to be in total.</w:t>
      </w:r>
    </w:p>
    <w:p>
      <w:pPr>
        <w:spacing w:after="0" w:line="230" w:lineRule="exact"/>
        <w:rPr>
          <w:sz w:val="24"/>
          <w:szCs w:val="24"/>
          <w:color w:val="auto"/>
        </w:rPr>
      </w:pPr>
    </w:p>
    <w:p>
      <w:pPr>
        <w:ind w:right="100"/>
        <w:spacing w:after="0"/>
        <w:rPr>
          <w:sz w:val="20"/>
          <w:szCs w:val="20"/>
          <w:color w:val="auto"/>
        </w:rPr>
      </w:pPr>
      <w:r>
        <w:rPr>
          <w:rFonts w:ascii="Arial" w:cs="Arial" w:eastAsia="Arial" w:hAnsi="Arial"/>
          <w:sz w:val="18"/>
          <w:szCs w:val="18"/>
          <w:color w:val="auto"/>
        </w:rPr>
        <w:t>So we came up with a new structure that will help realign some of our geographic regions. Out of that you get operating efficiencies, improved technology deployment, and enhanced customer service. In the end, we gain systems in New York, Greater Boston, Dallas, Northern California, Southern California, Oregon, Greater Atlanta, Tennessee and the Carolinas. It totals up to about seven million customers.</w:t>
      </w:r>
    </w:p>
    <w:p>
      <w:pPr>
        <w:spacing w:after="0" w:line="230" w:lineRule="exact"/>
        <w:rPr>
          <w:sz w:val="24"/>
          <w:szCs w:val="24"/>
          <w:color w:val="auto"/>
        </w:rPr>
      </w:pPr>
    </w:p>
    <w:p>
      <w:pPr>
        <w:ind w:right="160"/>
        <w:spacing w:after="0" w:line="239" w:lineRule="auto"/>
        <w:rPr>
          <w:sz w:val="20"/>
          <w:szCs w:val="20"/>
          <w:color w:val="auto"/>
        </w:rPr>
      </w:pPr>
      <w:r>
        <w:rPr>
          <w:rFonts w:ascii="Arial" w:cs="Arial" w:eastAsia="Arial" w:hAnsi="Arial"/>
          <w:sz w:val="18"/>
          <w:szCs w:val="18"/>
          <w:color w:val="auto"/>
        </w:rPr>
        <w:t>So you see on the map here, blue is Comcast today, the pink are the Time Warner systems that will be coming to Comcast, and the green are the Charter systems coming to Comcast. The gray are the markets that are going to be transferred to Charter and because of their current footprint, Charter was very interested in the Midwest systems. This evolved into conversations about Comcast systems in the Midwest and parts of the South. Ultimately it led to last week’s announcement.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Tracy Davidson</w:t>
      </w:r>
      <w:r>
        <w:rPr>
          <w:rFonts w:ascii="Arial" w:cs="Arial" w:eastAsia="Arial" w:hAnsi="Arial"/>
          <w:sz w:val="18"/>
          <w:szCs w:val="18"/>
          <w:color w:val="auto"/>
        </w:rPr>
        <w:t>: So help us understand what that means to employees in those markets that we’re divesting.</w:t>
      </w:r>
    </w:p>
    <w:p>
      <w:pPr>
        <w:spacing w:after="0" w:line="239" w:lineRule="exact"/>
        <w:rPr>
          <w:sz w:val="24"/>
          <w:szCs w:val="24"/>
          <w:color w:val="auto"/>
        </w:rPr>
      </w:pPr>
    </w:p>
    <w:p>
      <w:pPr>
        <w:ind w:right="40"/>
        <w:spacing w:after="0" w:line="238" w:lineRule="auto"/>
        <w:rPr>
          <w:sz w:val="20"/>
          <w:szCs w:val="20"/>
          <w:color w:val="auto"/>
        </w:rPr>
      </w:pPr>
      <w:r>
        <w:rPr>
          <w:rFonts w:ascii="Arial" w:cs="Arial" w:eastAsia="Arial" w:hAnsi="Arial"/>
          <w:sz w:val="18"/>
          <w:szCs w:val="18"/>
          <w:u w:val="single" w:color="auto"/>
          <w:color w:val="auto"/>
        </w:rPr>
        <w:t>Neil Smit</w:t>
      </w:r>
      <w:r>
        <w:rPr>
          <w:rFonts w:ascii="Arial" w:cs="Arial" w:eastAsia="Arial" w:hAnsi="Arial"/>
          <w:sz w:val="18"/>
          <w:szCs w:val="18"/>
          <w:color w:val="auto"/>
        </w:rPr>
        <w:t>: Well, really nothing happens overnight. It’s all contingent upon the closing of Time Warner Cable. When that happens, employees will go to the new public company. It’s an independent management team, Comcast will appoint some board members and Charter will provide operational support. Charter has a strong Midwest presence and they are excited to bolster its footprint. Their CEO, Tom Rutledge, is a real know-how guy he has run cable systems forever, you know the team has always invested to grow their business and since Tom’s been there has been a lot of investment.</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Tracy Davidson</w:t>
      </w:r>
      <w:r>
        <w:rPr>
          <w:rFonts w:ascii="Arial" w:cs="Arial" w:eastAsia="Arial" w:hAnsi="Arial"/>
          <w:sz w:val="18"/>
          <w:szCs w:val="18"/>
          <w:color w:val="auto"/>
        </w:rPr>
        <w:t>: And, Dave, you were just in Heartland and Twin Cities. What are your thoughts?</w:t>
      </w:r>
    </w:p>
    <w:p>
      <w:pPr>
        <w:spacing w:after="0" w:line="239" w:lineRule="exact"/>
        <w:rPr>
          <w:sz w:val="24"/>
          <w:szCs w:val="24"/>
          <w:color w:val="auto"/>
        </w:rPr>
      </w:pPr>
    </w:p>
    <w:p>
      <w:pPr>
        <w:ind w:right="200"/>
        <w:spacing w:after="0" w:line="237" w:lineRule="auto"/>
        <w:rPr>
          <w:sz w:val="20"/>
          <w:szCs w:val="20"/>
          <w:color w:val="auto"/>
        </w:rPr>
      </w:pPr>
      <w:r>
        <w:rPr>
          <w:rFonts w:ascii="Arial" w:cs="Arial" w:eastAsia="Arial" w:hAnsi="Arial"/>
          <w:sz w:val="18"/>
          <w:szCs w:val="18"/>
          <w:u w:val="single" w:color="auto"/>
          <w:color w:val="auto"/>
        </w:rPr>
        <w:t>Dave Watson</w:t>
      </w:r>
      <w:r>
        <w:rPr>
          <w:rFonts w:ascii="Arial" w:cs="Arial" w:eastAsia="Arial" w:hAnsi="Arial"/>
          <w:sz w:val="18"/>
          <w:szCs w:val="18"/>
          <w:color w:val="auto"/>
        </w:rPr>
        <w:t>: Well, Tracy, we spent some time talking to the leadership teams of both regions. They’re great teams, and showed that, have shown it for some time, very professional, very focused. Yet, if you think about it, the Heartland, one of the most competitive regions that we have, not just in terms of the fiber overbuild but also other overbuilders that are there. Very competitive. They’ve more than held their own over the years. Twin stands for innovation. A lot of great new things have gone through Twin and helped us figure things out and almost to a person, the leadership group, they reminded me and Neil that they were number three in the power rankings, coming out of February. So everyone mentioned that.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557530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 w:name="page2"/>
    <w:bookmarkEnd w:id="1"/>
    <w:p>
      <w:pPr>
        <w:ind w:right="20"/>
        <w:spacing w:after="0"/>
        <w:rPr>
          <w:sz w:val="20"/>
          <w:szCs w:val="20"/>
          <w:color w:val="auto"/>
        </w:rPr>
      </w:pPr>
      <w:r>
        <w:rPr>
          <w:rFonts w:ascii="Arial" w:cs="Arial" w:eastAsia="Arial" w:hAnsi="Arial"/>
          <w:sz w:val="18"/>
          <w:szCs w:val="18"/>
          <w:color w:val="auto"/>
        </w:rPr>
        <w:t>So we talked about this transition, what we do know, some of the things that are open. There are a lot of open issues and the fact of the matter is that we’re all going to be running our businesses through the rest of this year. Time Warner’s going to run theirs. Charter’s going to run theirs. We’ll run ours. So, it’s just essential that we do stay focused.</w:t>
      </w:r>
    </w:p>
    <w:p>
      <w:pPr>
        <w:spacing w:after="0" w:line="230"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Maybe one of the things that came out the most to me, and it’s not a surprise, from both of these great regions, is just how much they talked about the fact that they were going to hit their performance plan, just how critical that was from every perspective and it really was a terrific thing. I think a testament to leadership of the group, and our commitment back is we’re going to stay in touch every step of the way making sure that they know whatever we know and as this evolves throughout the year we’re going to stay connected through the process.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 it’s a tough moment, no question, but very, very proud of these regions.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Tracy Davidson</w:t>
      </w:r>
      <w:r>
        <w:rPr>
          <w:rFonts w:ascii="Arial" w:cs="Arial" w:eastAsia="Arial" w:hAnsi="Arial"/>
          <w:sz w:val="18"/>
          <w:szCs w:val="18"/>
          <w:color w:val="auto"/>
        </w:rPr>
        <w:t>: And Neil, why is this the right next step for the future?</w:t>
      </w:r>
    </w:p>
    <w:p>
      <w:pPr>
        <w:spacing w:after="0" w:line="23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u w:val="single" w:color="auto"/>
          <w:color w:val="auto"/>
        </w:rPr>
        <w:t>Neil Smit</w:t>
      </w:r>
      <w:r>
        <w:rPr>
          <w:rFonts w:ascii="Arial" w:cs="Arial" w:eastAsia="Arial" w:hAnsi="Arial"/>
          <w:sz w:val="18"/>
          <w:szCs w:val="18"/>
          <w:color w:val="auto"/>
        </w:rPr>
        <w:t>: Well, first off, I’d like to say thanks to Tim and Jeff and Bill, and Steve, for their leadership throughout this. It’s a tough moment but consolidation and scale matter more and more these days. The merger with Time Warner Cable will be transformative. It will have a near national platform that enables us to compete on the enterprise level and business services. It gives us a stronger advertising platform. It gives us more efficiencies and it gives us more growth opportunities.</w:t>
      </w:r>
    </w:p>
    <w:p>
      <w:pPr>
        <w:spacing w:after="0" w:line="229" w:lineRule="exact"/>
        <w:rPr>
          <w:sz w:val="20"/>
          <w:szCs w:val="20"/>
          <w:color w:val="auto"/>
        </w:rPr>
      </w:pPr>
    </w:p>
    <w:p>
      <w:pPr>
        <w:ind w:right="900"/>
        <w:spacing w:after="0" w:line="246" w:lineRule="auto"/>
        <w:rPr>
          <w:sz w:val="20"/>
          <w:szCs w:val="20"/>
          <w:color w:val="auto"/>
        </w:rPr>
      </w:pPr>
      <w:r>
        <w:rPr>
          <w:rFonts w:ascii="Arial" w:cs="Arial" w:eastAsia="Arial" w:hAnsi="Arial"/>
          <w:sz w:val="18"/>
          <w:szCs w:val="18"/>
          <w:color w:val="auto"/>
        </w:rPr>
        <w:t>We’ve continued to invest in innovation and developing and delivering the next generation technology and ultimately it’s good for the company. It positions us for growth going forward.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Tracy Davidson</w:t>
      </w:r>
      <w:r>
        <w:rPr>
          <w:rFonts w:ascii="Arial" w:cs="Arial" w:eastAsia="Arial" w:hAnsi="Arial"/>
          <w:sz w:val="18"/>
          <w:szCs w:val="18"/>
          <w:color w:val="auto"/>
        </w:rPr>
        <w:t>: So it’s clear that difficult decisions were made but all of this was done with an eye toward the future success of Comcast.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32" w:lineRule="exact"/>
        <w:rPr>
          <w:sz w:val="20"/>
          <w:szCs w:val="20"/>
          <w:color w:val="auto"/>
        </w:rPr>
      </w:pPr>
    </w:p>
    <w:p>
      <w:pPr>
        <w:jc w:val="both"/>
        <w:ind w:right="240"/>
        <w:spacing w:after="0" w:line="239"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March 20, 2014, Comcast filed with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2" w:name="page3"/>
    <w:bookmarkEnd w:id="2"/>
    <w:p>
      <w:pPr>
        <w:spacing w:after="0" w:line="236" w:lineRule="auto"/>
        <w:rPr>
          <w:sz w:val="20"/>
          <w:szCs w:val="20"/>
          <w:color w:val="auto"/>
        </w:rPr>
      </w:pPr>
      <w:r>
        <w:rPr>
          <w:rFonts w:ascii="Arial" w:cs="Arial" w:eastAsia="Arial" w:hAnsi="Arial"/>
          <w:sz w:val="18"/>
          <w:szCs w:val="18"/>
          <w:color w:val="auto"/>
        </w:rPr>
        <w:t>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30"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proxy statement for its 2014 annual meeting of stockholders, which was filed with the SEC on April 29,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30" w:right="279" w:bottom="1440" w:gutter="0" w:footer="0" w:header="0"/>
        </w:sectPr>
      </w:pPr>
    </w:p>
    <w:bookmarkStart w:id="3" w:name="page4"/>
    <w:bookmarkEnd w:id="3"/>
    <w:p>
      <w:pPr>
        <w:spacing w:after="0" w:line="236" w:lineRule="auto"/>
        <w:rPr>
          <w:sz w:val="20"/>
          <w:szCs w:val="20"/>
          <w:color w:val="auto"/>
        </w:rPr>
      </w:pPr>
      <w:r>
        <w:rPr>
          <w:rFonts w:ascii="Arial" w:cs="Arial" w:eastAsia="Arial" w:hAnsi="Arial"/>
          <w:sz w:val="18"/>
          <w:szCs w:val="18"/>
          <w:color w:val="auto"/>
        </w:rPr>
        <w:t>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2019-12-16T11:47:30Z</dcterms:created>
  <dcterms:modified xsi:type="dcterms:W3CDTF">2019-12-16T11:47:30Z</dcterms:modified>
</cp:coreProperties>
</file>