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4">
            <w:col w:w="320" w:space="220"/>
            <w:col w:w="3060" w:space="720"/>
            <w:col w:w="320" w:space="220"/>
            <w:col w:w="5359"/>
          </w:cols>
          <w:pgMar w:left="240" w:top="649" w:right="1440" w:bottom="0" w:gutter="0" w:footer="0" w:header="0"/>
          <w:type w:val="continuous"/>
        </w:sectPr>
      </w:pP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38"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320" w:space="220"/>
            <w:col w:w="9679"/>
          </w:cols>
          <w:pgMar w:left="240" w:top="649" w:right="1440" w:bottom="0" w:gutter="0" w:footer="0" w:header="0"/>
          <w:type w:val="continuous"/>
        </w:sectPr>
      </w:pPr>
    </w:p>
    <w:p>
      <w:pPr>
        <w:spacing w:after="0" w:line="18"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COMCAST CORPORATION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ON JUNE 17, 1998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Wednesday, June 17, 1998 at 9:00 a.m. local time at the offices of the Company, 1500 Market Street, 33rd Floor, Philadelphia, Pennsylvania, for the following purposes:</w:t>
      </w:r>
    </w:p>
    <w:p>
      <w:pPr>
        <w:spacing w:after="0" w:line="207" w:lineRule="exact"/>
        <w:rPr>
          <w:sz w:val="20"/>
          <w:szCs w:val="20"/>
          <w:color w:val="auto"/>
        </w:rPr>
      </w:pPr>
    </w:p>
    <w:p>
      <w:pPr>
        <w:ind w:left="220" w:right="23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ten directors to serve for the ensuing year and until their respective successors shall have been duly elected and qualified.</w:t>
      </w:r>
    </w:p>
    <w:p>
      <w:pPr>
        <w:spacing w:after="0" w:line="208" w:lineRule="exact"/>
        <w:rPr>
          <w:rFonts w:ascii="Courier New" w:cs="Courier New" w:eastAsia="Courier New" w:hAnsi="Courier New"/>
          <w:sz w:val="18"/>
          <w:szCs w:val="18"/>
          <w:color w:val="auto"/>
        </w:rPr>
      </w:pPr>
    </w:p>
    <w:p>
      <w:pPr>
        <w:ind w:left="220" w:right="24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1998 fiscal year.</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close of business on May 1, 1998 has been fixed as the record date for the meeting. All shareholders of record at that time are entitled to notice of, and all such holders of Class A Common Stock and Class B Common Stock are entitled to vote at, the meeting and any adjournment or postponement thereof. Because the holders of the Class A Special Common Stock are not generally entitled to vote and no resolution is proposed for the meeting for which a vote of the Class A Special Common Stock is required by law, holders of Class A Special Common Stock are not entitled to vote at the meeting.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meeting. A copy of the Company's Annual Report on Form 10-K is attached and a copy of its Summary Annual Report is enclosed.</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8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8, 1998</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COMCAST CORPORATION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by the Board of Directors of Comcast Corporation (the "Company"), a Pennsylvania corporation, for use at the Annual Meeting of Shareholders (the "meeting") to be held on Wednesday, June 17, 1998 at 9:00 a.m. local time at the offices of the Company, 1500 Market Street, 33rd Floor, Philadelphia, Pennsylvania, and any adjournment or postponement thereof. This Proxy Statement, the foregoing notice and the enclosed proxy are being mailed to shareholders on or about May 8, 1998.</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the other proposal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At the close of business on May 1, 1998, the record date, the Company had outstanding 31,792,325 shares of Class A Common Stock, par value $1.00 per share, 8,786,250 shares of Class B Common Stock, par value $1.00 per share, and 328,241,541 shares of Class A Special Common Stock, par value $1.00 per share.</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211"/>
        <w:spacing w:after="0" w:line="237"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election of directors, the ten nominees receiving a plurality of the votes cast at the meeting shall be elected. Approval of the other proposal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The holder of all of the Class B Common Stock</w:t>
            </w:r>
          </w:p>
        </w:tc>
        <w:tc>
          <w:tcPr>
            <w:tcW w:w="3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has indicated that it will</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vote its shares "FOR"</w:t>
            </w:r>
          </w:p>
        </w:tc>
        <w:tc>
          <w:tcPr>
            <w:tcW w:w="43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each of the nominees for director listed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below and "FOR"</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other proposal submitted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shareholders in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with</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 foregoing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the meeting</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as</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set forth in this Proxy Statement.</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Consequently,</w:t>
            </w:r>
          </w:p>
        </w:tc>
      </w:tr>
      <w:tr>
        <w:trPr>
          <w:trHeight w:val="203"/>
        </w:trPr>
        <w:tc>
          <w:tcPr>
            <w:tcW w:w="6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the election of each of the nominees for director listed below</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and approval of</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other proposal submitted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shareholders in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with</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 foregoing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meeting and</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set</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forth in this Proxy Statement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assured.</w:t>
            </w:r>
          </w:p>
        </w:tc>
      </w:tr>
      <w:tr>
        <w:trPr>
          <w:trHeight w:val="405"/>
        </w:trPr>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ind w:left="1100"/>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1998.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NAME AND ADDRESS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CLASS</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BENEFICIAL OWNER</w:t>
            </w:r>
          </w:p>
        </w:tc>
        <w:tc>
          <w:tcPr>
            <w:tcW w:w="1900" w:type="dxa"/>
            <w:vAlign w:val="bottom"/>
          </w:tcPr>
          <w:p>
            <w:pPr>
              <w:spacing w:after="0"/>
              <w:rPr>
                <w:sz w:val="17"/>
                <w:szCs w:val="17"/>
                <w:color w:val="auto"/>
              </w:rPr>
            </w:pP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 Capital Group Companies, Inc.</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2,406,800(1)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Los Angeles, CA 90071</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FMR Corp.</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2,791,000(2)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Boston, MA 02109</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Vanguard/Windsor</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 Inc.</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2,884,900(3)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--Windsor Fund</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 Box 2600</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Valley Forge,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19482-2600</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Wellington Management Company, LLP</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2,886,700(3)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 State Street</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Boston, MA 02109</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9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1,849,098(4)(5)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8,786,250(5)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Ralph J. Roberts</w:t>
            </w:r>
          </w:p>
        </w:tc>
        <w:tc>
          <w:tcPr>
            <w:tcW w:w="190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658,125(6)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2220" w:type="dxa"/>
            <w:vAlign w:val="bottom"/>
          </w:tcPr>
          <w:p>
            <w:pPr>
              <w:spacing w:after="0"/>
              <w:rPr>
                <w:sz w:val="17"/>
                <w:szCs w:val="17"/>
                <w:color w:val="auto"/>
              </w:rPr>
            </w:pP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The Capital Group Companies, Inc. ("TCG") is based upon filings dated February 10, 1998, made on Schedule 13G by TCG and its wholly owned subsidiaries, Capital Research and Management Company ("Capital Research"), Capital Guardian Trust Company ("Capital Guardian"), and Capital International S.A. ("CISA"), setting forth information as of December 31, 1997. The Schedule 13G indicates that TCG has sole dispositive power as to all of such shares and sole voting power as to 466,800 of such shares, that Capital Research has sole dispositive power as to 1,940,000 of such shares, and that The Growth Fund of America, Inc., an investment company advised by Capital Research, has sole voting power as to 1,680,000 of such shares.</w:t>
      </w:r>
    </w:p>
    <w:p>
      <w:pPr>
        <w:spacing w:after="0" w:line="391"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this table with respect to FMR Corp. ("FMR") is based upon filings dated February 14, 1998, made on Schedule 13G by FMR, its wholly owned subsidiary Fidelity Management &amp; Research Company ("Fidelity"), and its controlling shareholders, Edward C. Johnson III and Abigail P. Johnson, setting forth information as of December 31, 1997. The Schedule 13G indicates that FMR has sole dispositive power as to all of such shares and sole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left="312" w:right="1879"/>
        <w:spacing w:after="0" w:line="237" w:lineRule="auto"/>
        <w:rPr>
          <w:sz w:val="20"/>
          <w:szCs w:val="20"/>
          <w:color w:val="auto"/>
        </w:rPr>
      </w:pPr>
      <w:r>
        <w:rPr>
          <w:rFonts w:ascii="Courier New" w:cs="Courier New" w:eastAsia="Courier New" w:hAnsi="Courier New"/>
          <w:sz w:val="18"/>
          <w:szCs w:val="18"/>
          <w:color w:val="auto"/>
        </w:rPr>
        <w:t>voting power as to 11,000 of such shares, that Fidelity has sole dispositive power as to 2,768,500 of such shares, that Fidelity Contrafund, an investment company advised by Fidelity, is the beneficial owner of 2,165,700 of such shares, and that Fidelity Management &amp; Trust Company and Fidelity International, Limited, are the beneficial owners of 12,500 and 10,000 of such shares, respectively.</w:t>
      </w:r>
    </w:p>
    <w:p>
      <w:pPr>
        <w:spacing w:after="0" w:line="210" w:lineRule="exact"/>
        <w:rPr>
          <w:sz w:val="20"/>
          <w:szCs w:val="20"/>
          <w:color w:val="auto"/>
        </w:rPr>
      </w:pPr>
    </w:p>
    <w:p>
      <w:pPr>
        <w:ind w:left="412" w:right="1879" w:hanging="412"/>
        <w:spacing w:after="0" w:line="271" w:lineRule="auto"/>
        <w:tabs>
          <w:tab w:leader="none" w:pos="4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Vanguard/Windsor Funds, Inc.--Windsor Fund ("Windsor") and Wellington Management Company, LLP ("Wellington") is based upon filings dated February 9, 1998 and January 13, 1998, made on Schedule 13G by Windsor and Wellington, respectively, setting forth information as of December 31, 1997. The Schedule 13Gs indicate that Windsor has sole voting power and shared dispositive power with Wellington, an investment advisor to Windsor, as to 2,884,900 shares, that Wellington has shared voting power as to 600 shares, and that Wellington shares dispositive power with others as to 1,800 shares.</w:t>
      </w:r>
    </w:p>
    <w:p>
      <w:pPr>
        <w:spacing w:after="0" w:line="183" w:lineRule="exact"/>
        <w:rPr>
          <w:rFonts w:ascii="Courier New" w:cs="Courier New" w:eastAsia="Courier New" w:hAnsi="Courier New"/>
          <w:sz w:val="16"/>
          <w:szCs w:val="16"/>
          <w:color w:val="auto"/>
        </w:rPr>
      </w:pPr>
    </w:p>
    <w:p>
      <w:pPr>
        <w:ind w:left="412" w:right="1879" w:hanging="412"/>
        <w:spacing w:after="0" w:line="237"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1998, Sural Corporation ("Sural"), a Delaware corporation, owned 1,845,037 shares of Class A Common Stock. Mr. Brian L. Roberts, President of the Company, and Mr. Ralph J. Roberts, Chairman of the Board of Directors of the Company and Mr. Brian L. Roberts' father, owned all of the voting securities of Sural. Pursuant to Rule 13d-3 of the Exchange Act, Mr. Brian L. Roberts is deemed to be the beneficial owner of the shares of Class A Common Stock owned by Sural. See also the last sentence of note (5) below.</w:t>
      </w:r>
    </w:p>
    <w:p>
      <w:pPr>
        <w:spacing w:after="0" w:line="212" w:lineRule="exact"/>
        <w:rPr>
          <w:rFonts w:ascii="Courier New" w:cs="Courier New" w:eastAsia="Courier New" w:hAnsi="Courier New"/>
          <w:sz w:val="18"/>
          <w:szCs w:val="18"/>
          <w:color w:val="auto"/>
        </w:rPr>
      </w:pPr>
    </w:p>
    <w:p>
      <w:pPr>
        <w:ind w:left="412" w:right="1879" w:hanging="412"/>
        <w:spacing w:after="0" w:line="238"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28, 1998, Sural was the sole owner of the Company's Class B Common Stock outstanding. Pursuant to Rule 13d-3 of the Exchange Act, Mr. Brian L. Roberts is deemed to be the beneficial owner of the shares of Class B Common Stock owned by Sural. Since each share of Class B Common Stock is entitled to fifteen votes, the shares of Class A Common Stock and Class B Common Stock owned by Sural constitute approximately 82%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Brian L. Roberts would beneficially own 10,635,348 shares of Class A Common Stock (approximately 26% of the Class A Common Stock).</w:t>
      </w:r>
    </w:p>
    <w:p>
      <w:pPr>
        <w:spacing w:after="0" w:line="207" w:lineRule="exact"/>
        <w:rPr>
          <w:rFonts w:ascii="Courier New" w:cs="Courier New" w:eastAsia="Courier New" w:hAnsi="Courier New"/>
          <w:sz w:val="18"/>
          <w:szCs w:val="18"/>
          <w:color w:val="auto"/>
        </w:rPr>
      </w:pPr>
    </w:p>
    <w:p>
      <w:pPr>
        <w:ind w:left="412" w:right="1879" w:hanging="412"/>
        <w:spacing w:after="0" w:line="271" w:lineRule="auto"/>
        <w:tabs>
          <w:tab w:leader="none" w:pos="4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Ralph J. Roberts, Chairman of the Board of Directors of the Company and the father of Mr. Brian L. Roberts, has options to purchase 658,125 shares of Class B Common Stock, all of which are currently exercisable. If such options were exercised, such shares, along with his current Class A Common Stock holdings, would represent approximately 6% of the voting power of the Company's two classes of voting Common Stock combined, and if Mr. Ralph J. Roberts were to convert such shares into Class A Common Stock, Mr. Ralph J. Roberts would beneficially own a total of 977,195 shares of Class A Common Stock (approximately 2% of the Class A Common Stock). See note (5) above.</w:t>
      </w:r>
    </w:p>
    <w:p>
      <w:pPr>
        <w:spacing w:after="0" w:line="17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see note</w:t>
      </w:r>
    </w:p>
    <w:p>
      <w:pPr>
        <w:spacing w:after="0" w:line="1" w:lineRule="exact"/>
        <w:rPr>
          <w:sz w:val="20"/>
          <w:szCs w:val="20"/>
          <w:color w:val="auto"/>
        </w:rPr>
      </w:pPr>
    </w:p>
    <w:p>
      <w:pPr>
        <w:ind w:right="209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table under the caption "Executive Compensation--Summary Compensation Table"), and by each of the Company's other four most highly compensated executive officers during 1997 and by all directors and executive officers of the Company as a group, as of February 28, 1998.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740" w:type="dxa"/>
            <w:vAlign w:val="bottom"/>
          </w:tcPr>
          <w:p>
            <w:pPr>
              <w:spacing w:after="0"/>
              <w:rPr>
                <w:sz w:val="17"/>
                <w:szCs w:val="17"/>
                <w:color w:val="auto"/>
              </w:rPr>
            </w:pPr>
          </w:p>
        </w:tc>
        <w:tc>
          <w:tcPr>
            <w:tcW w:w="4580" w:type="dxa"/>
            <w:vAlign w:val="bottom"/>
            <w:gridSpan w:val="2"/>
          </w:tcPr>
          <w:p>
            <w:pPr>
              <w:jc w:val="right"/>
              <w:ind w:right="1532"/>
              <w:spacing w:after="0" w:line="203" w:lineRule="exact"/>
              <w:rPr>
                <w:sz w:val="20"/>
                <w:szCs w:val="20"/>
                <w:color w:val="auto"/>
              </w:rPr>
            </w:pPr>
            <w:r>
              <w:rPr>
                <w:rFonts w:ascii="Courier New" w:cs="Courier New" w:eastAsia="Courier New" w:hAnsi="Courier New"/>
                <w:sz w:val="18"/>
                <w:szCs w:val="18"/>
                <w:color w:val="auto"/>
                <w:w w:val="97"/>
              </w:rPr>
              <w:t>AMOUNT BENEFICIALLY OWNED(1)</w:t>
            </w:r>
          </w:p>
        </w:tc>
        <w:tc>
          <w:tcPr>
            <w:tcW w:w="18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CLASS(1)</w:t>
            </w:r>
          </w:p>
        </w:tc>
      </w:tr>
      <w:tr>
        <w:trPr>
          <w:trHeight w:val="203"/>
        </w:trPr>
        <w:tc>
          <w:tcPr>
            <w:tcW w:w="2740" w:type="dxa"/>
            <w:vAlign w:val="bottom"/>
          </w:tcPr>
          <w:p>
            <w:pPr>
              <w:spacing w:after="0"/>
              <w:rPr>
                <w:sz w:val="17"/>
                <w:szCs w:val="17"/>
                <w:color w:val="auto"/>
              </w:rPr>
            </w:pPr>
          </w:p>
        </w:tc>
        <w:tc>
          <w:tcPr>
            <w:tcW w:w="4580" w:type="dxa"/>
            <w:vAlign w:val="bottom"/>
            <w:gridSpan w:val="2"/>
          </w:tcPr>
          <w:p>
            <w:pPr>
              <w:jc w:val="right"/>
              <w:ind w:right="1532"/>
              <w:spacing w:after="0" w:line="203" w:lineRule="exact"/>
              <w:rPr>
                <w:sz w:val="20"/>
                <w:szCs w:val="20"/>
                <w:color w:val="auto"/>
              </w:rPr>
            </w:pPr>
            <w:r>
              <w:rPr>
                <w:rFonts w:ascii="Courier New" w:cs="Courier New" w:eastAsia="Courier New" w:hAnsi="Courier New"/>
                <w:sz w:val="18"/>
                <w:szCs w:val="18"/>
                <w:color w:val="auto"/>
                <w:w w:val="97"/>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CLASS A</w:t>
            </w:r>
          </w:p>
        </w:tc>
        <w:tc>
          <w:tcPr>
            <w:tcW w:w="8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 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24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CLASS A</w:t>
            </w:r>
          </w:p>
        </w:tc>
        <w:tc>
          <w:tcPr>
            <w:tcW w:w="21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SPECIAL</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CLASS A SPECIAL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Daniel Aaron............</w:t>
            </w:r>
          </w:p>
        </w:tc>
        <w:tc>
          <w:tcPr>
            <w:tcW w:w="24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155,325</w:t>
            </w:r>
          </w:p>
        </w:tc>
        <w:tc>
          <w:tcPr>
            <w:tcW w:w="216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613,178</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Alchin(3).......</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301,280(4)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25,269</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141,918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17,566(5)</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194,827(6)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2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280,559(7)</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2,076,640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375</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21,697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Roberts(3)(8)..</w:t>
            </w:r>
          </w:p>
        </w:tc>
        <w:tc>
          <w:tcPr>
            <w:tcW w:w="2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1,849,098(9)(10)</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5,916,166(11)(12)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319,070(13)</w:t>
            </w:r>
          </w:p>
        </w:tc>
        <w:tc>
          <w:tcPr>
            <w:tcW w:w="2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5,475,505(14)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358,448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19,200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122,763</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332,677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19,950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w:t>
            </w:r>
          </w:p>
        </w:tc>
        <w:tc>
          <w:tcPr>
            <w:tcW w:w="2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 persons)(3)........</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2,810,916(5)(7)</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15,665,629(4)(6)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740" w:type="dxa"/>
            <w:vAlign w:val="bottom"/>
          </w:tcPr>
          <w:p>
            <w:pPr>
              <w:spacing w:after="0"/>
              <w:rPr>
                <w:sz w:val="17"/>
                <w:szCs w:val="17"/>
                <w:color w:val="auto"/>
              </w:rPr>
            </w:pPr>
          </w:p>
        </w:tc>
        <w:tc>
          <w:tcPr>
            <w:tcW w:w="2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(9)(10)(13)</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(11)(12)(14)(15)</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9"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28, 1998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1998: Mr. Aaron, 19,200 shares; Mr. Alchin, 214,796 shares; Mr. Amsterdam, 19,200 shares; Mr. Bonovitz, 19,200 shares; Mr. Brodsky, 1,186,568 shares; Mr. Castle, 19,200 shares; Mr. Brian L. Roberts, 487,832 shares; Mr. Ralph J. Roberts, 4,695,458 shares; Mr. Smith, 317,681 shares; Mr. Watson, 19,200 shares; Mr. Wechsler, 19,200 shares; Ms. Wexler, 19,200 shares; and all directors and executive officers as a group, 7,176,450 shares. Does not include the following shares which were issuable under options exercised in January 1998 but the receipt of which was irrevocably deferred pursuant to the Company's Deferred Stock Option Plan: Mr. Amsterdam, 2,797 shares; and Mr. Bonovitz, 2,666 shares.</w:t>
      </w:r>
    </w:p>
    <w:p>
      <w:pPr>
        <w:spacing w:after="0" w:line="39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named executive officers also beneficially own shares of common stock of QVC, Inc., a 57%-owned subsidiary of the Company, including shares issuable under options exercisable within 60 days of February 28, 1998, to purchase such shares (see note (8) to the "Summary Compensation Table"): Mr. Alchin, 1,800 shares; Mr. Brodsky, 2,400 shares; Mr. Brian L. Roberts, 7,800 shares; Mr. Smith, 2,200 shares; and all directors and executive officers as a group, 14,200 shares. The number of shares of common stock of QVC, Inc. beneficially owned by each of them, and by all directors and executive officers as a group, represent less than one percent of the common stock of QVC, Inc.</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564" w:gutter="0" w:footer="0" w:header="0"/>
        </w:sectPr>
      </w:pPr>
    </w:p>
    <w:bookmarkStart w:id="8" w:name="page9"/>
    <w:bookmarkEnd w:id="8"/>
    <w:p>
      <w:pPr>
        <w:jc w:val="both"/>
        <w:ind w:left="420" w:right="231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207"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11,189 shares of Class A Special Common Stock held in trust or as a custodian for his children, 5,044 shares owned by his wife, 144,946 shares held by him as trustee for a testamentary trust, and 5,238 shares owned by a charitable foundation of which his wife is a trustee, as to all of which shares he disclaims beneficial ownership.</w:t>
      </w:r>
    </w:p>
    <w:p>
      <w:pPr>
        <w:spacing w:after="0" w:line="208" w:lineRule="exact"/>
        <w:rPr>
          <w:rFonts w:ascii="Courier New" w:cs="Courier New" w:eastAsia="Courier New" w:hAnsi="Courier New"/>
          <w:sz w:val="18"/>
          <w:szCs w:val="18"/>
          <w:color w:val="auto"/>
        </w:rPr>
      </w:pPr>
    </w:p>
    <w:p>
      <w:pPr>
        <w:ind w:left="420" w:right="2619" w:hanging="412"/>
        <w:spacing w:after="0" w:line="279"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33,431 shares of Class A Common Stock owned by a charitable foundation of which he and members of his family are directors and officers, as to which shares he disclaims beneficial ownership.</w:t>
      </w:r>
    </w:p>
    <w:p>
      <w:pPr>
        <w:spacing w:after="0" w:line="178"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100% of the outstanding shares of the Company's Class B Common Stock owned by Sural. See notes (4) and (5) to the table under the caption "Principal Shareholders."</w:t>
      </w:r>
    </w:p>
    <w:p>
      <w:pPr>
        <w:spacing w:after="0" w:line="207"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w:t>
      </w:r>
    </w:p>
    <w:p>
      <w:pPr>
        <w:spacing w:after="0" w:line="208" w:lineRule="exact"/>
        <w:rPr>
          <w:rFonts w:ascii="Courier New" w:cs="Courier New" w:eastAsia="Courier New" w:hAnsi="Courier New"/>
          <w:sz w:val="18"/>
          <w:szCs w:val="18"/>
          <w:color w:val="auto"/>
        </w:rPr>
      </w:pPr>
    </w:p>
    <w:p>
      <w:pPr>
        <w:ind w:left="540" w:right="241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1,845,037 shares of Class A Common Stock owned by Sural. See notes (4) and (5) to the table under the caption "Principal Shareholders."</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678 shares of Class A Special Common Stock owned by his wife, 21,024 shares owned in the Comcast Corporation Retirement-Investment Plan, and 10,000 shares owned by a charitable foundation of which he and his wife are directors and officers, as to all of which shares he disclaims beneficial ownership.</w:t>
      </w:r>
    </w:p>
    <w:p>
      <w:pPr>
        <w:spacing w:after="0" w:line="208" w:lineRule="exact"/>
        <w:rPr>
          <w:rFonts w:ascii="Courier New" w:cs="Courier New" w:eastAsia="Courier New" w:hAnsi="Courier New"/>
          <w:sz w:val="18"/>
          <w:szCs w:val="18"/>
          <w:color w:val="auto"/>
        </w:rPr>
      </w:pPr>
    </w:p>
    <w:p>
      <w:pPr>
        <w:ind w:left="540" w:right="1999" w:hanging="532"/>
        <w:spacing w:after="0" w:line="290"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5,315,772 shares of Class A Special Common Stock owned by Sural. See note (4) to the table under the caption "Principal Shareholders."</w:t>
      </w:r>
    </w:p>
    <w:p>
      <w:pPr>
        <w:spacing w:after="0" w:line="169" w:lineRule="exact"/>
        <w:rPr>
          <w:rFonts w:ascii="Courier New" w:cs="Courier New" w:eastAsia="Courier New" w:hAnsi="Courier New"/>
          <w:sz w:val="16"/>
          <w:szCs w:val="16"/>
          <w:color w:val="auto"/>
        </w:rPr>
      </w:pPr>
    </w:p>
    <w:p>
      <w:pPr>
        <w:ind w:left="540" w:right="34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(6) to the table under the caption "Principal Shareholders."</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 shares of Class A Special Common Stock owned by a charitable foundation of which he and his wife are trustees, as to which shares he disclaims beneficial ownership.</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 shares of Class A Special Common Stock owned by an executive officer other than those named above in the Comcast Corporation Retirement-Investment Plan, as to which shares beneficial ownership is disclaimed.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1997 through December 31, 1997 were made on a timely basis, except for two reports regarding the exercise of a stock option and a related sale of stock by Anne Wexler and one report of a sale of stock by Bernard C. Watson, for which Forms 4 were inadvertently filed late.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gridSpan w:val="5"/>
          </w:tcPr>
          <w:p>
            <w:pPr>
              <w:jc w:val="right"/>
              <w:ind w:right="81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5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AWARDS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gridSpan w:val="5"/>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ALL OTHER</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(PRINCIPALLY</w:t>
            </w:r>
          </w:p>
        </w:tc>
      </w:tr>
      <w:tr>
        <w:trPr>
          <w:trHeight w:val="203"/>
        </w:trPr>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8"/>
              </w:rPr>
              <w:t>OTHER ANNUAL</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SPLIT-DOLLAR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BONUS($) COMPENSATION</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INSURANCE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POSITION(1)</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YEAR SALARY($)</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OPTIONS(#)</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BENEFITS)($)(4)</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1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9"/>
              </w:rPr>
              <w:t>Ralph J. Roberts....... 1997</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$870,185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$1,387,050(5)</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58,869(7)</w:t>
            </w: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$5,625,776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842,223</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1,182,376(6)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5,759,957(6)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821,360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780,983(6)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4,646,420(6)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Julian A. Brodsky......</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$328,125</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26,483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52,500(7)</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$1,067,761</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300,000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14,121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1,095,051</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24,705</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1,285,803</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Brian L. Roberts.......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$687,000</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42,883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80,080(7)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33,859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5,000(8)</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662,000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2,336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33,249</w:t>
            </w: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242,000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96,881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32,383</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Lawrence S. Smith......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$656,250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$397,000</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10,452</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34,899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200(8)</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381,000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34,727</w:t>
            </w:r>
          </w:p>
        </w:tc>
      </w:tr>
      <w:tr>
        <w:trPr>
          <w:trHeight w:val="203"/>
        </w:trPr>
        <w:tc>
          <w:tcPr>
            <w:tcW w:w="248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39,755</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33,924</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John R. Alchin......... 1997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$552,250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$304,625</w:t>
            </w:r>
          </w:p>
        </w:tc>
        <w:tc>
          <w:tcPr>
            <w:tcW w:w="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17,984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43,750(7)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37,845</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291,500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1,276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3,000(8)</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35,230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President-Treasurer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502,000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c>
          <w:tcPr>
            <w:tcW w:w="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56,844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300,000(7)</w:t>
            </w:r>
          </w:p>
        </w:tc>
        <w:tc>
          <w:tcPr>
            <w:tcW w:w="3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34,531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207"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in this column include bonuses earned by the named persons under the Company's 1996 Executive Cash Bonus Plan, bonuses paid to the named persons (except Mr. Brodsky) in 1997, 1996 and 1995 relating to termination of the Company's discretionary bonus plan (see "Report of the Compensation Committee and the Subcommittee on Performance-Based Compensation on Executive Compensation--Effect of Internal Revenue Code Section 162(m)"), and guaranteed bonuses of $131,250, $125,000 and $125,000 paid to Mr. Brian L. Roberts in 1997, 1996 and 1995, respectively, and $5,250 and $5,000 paid to Mr. Smith in 1997 and 1996, respectively.</w:t>
      </w:r>
    </w:p>
    <w:p>
      <w:pPr>
        <w:spacing w:after="0" w:line="21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includes Company payments to the named executive officers to cover their tax liabilities incurred in connection with: (a) local taxes on stock option grants; (b) Company payments to Mr. Ralph J. Roberts and Mr. Brodsky to cover the premiums attributable to the term life insurance portion of the split-dollar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970" w:gutter="0" w:footer="0" w:header="0"/>
        </w:sectPr>
      </w:pPr>
    </w:p>
    <w:bookmarkStart w:id="10" w:name="page11"/>
    <w:bookmarkEnd w:id="10"/>
    <w:p>
      <w:pPr>
        <w:ind w:left="412" w:right="1999" w:hanging="412"/>
        <w:spacing w:after="0" w:line="268" w:lineRule="auto"/>
        <w:tabs>
          <w:tab w:leader="none" w:pos="4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1997): (a) the dollar value, on a term loan approach, of the benefit of the whole-life portion of the premiums for split-dollar life insurance policies paid by the Company projected on an actuarial basis</w:t>
      </w:r>
    </w:p>
    <w:p>
      <w:pPr>
        <w:spacing w:after="0" w:line="1" w:lineRule="exact"/>
        <w:rPr>
          <w:rFonts w:ascii="Courier New" w:cs="Courier New" w:eastAsia="Courier New" w:hAnsi="Courier New"/>
          <w:sz w:val="16"/>
          <w:szCs w:val="16"/>
          <w:color w:val="auto"/>
        </w:rPr>
      </w:pPr>
    </w:p>
    <w:p>
      <w:pPr>
        <w:ind w:left="412"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(Messrs. Ralph J. Roberts $4,878,966; Brodsky $1,047,550; Brian L. Roberts $25,236; Smith $26,352; and Alchin $26,768), although the Company believes that a more realistic determination of the economic value of the benefit would be based on an approach which calculates the time value of money (using the applicable short-term federal funds rate) of the premiums paid by the Company through 1997 (Messrs. Ralph J. Roberts $2,603,101; Brodsky $371,433; Brian L. Roberts $13,383; Smith $17,275; and Alchin $17,305);</w:t>
      </w:r>
    </w:p>
    <w:p>
      <w:pPr>
        <w:spacing w:after="0" w:line="1" w:lineRule="exact"/>
        <w:rPr>
          <w:rFonts w:ascii="Courier New" w:cs="Courier New" w:eastAsia="Courier New" w:hAnsi="Courier New"/>
          <w:sz w:val="16"/>
          <w:szCs w:val="16"/>
          <w:color w:val="auto"/>
        </w:rPr>
      </w:pPr>
    </w:p>
    <w:p>
      <w:pPr>
        <w:ind w:left="412" w:right="1999" w:firstLine="9"/>
        <w:spacing w:after="0" w:line="238" w:lineRule="auto"/>
        <w:tabs>
          <w:tab w:leader="none" w:pos="83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payments to named executive officers to cover their premiums attributable to the term life insurance portion of the split-dollar life insurance policies (Messrs. Ralph J. Roberts $741,268; Brodsky $13,099; Brian L. Roberts $1,369; Smith $1,490; and Alchin $1,385); (c) Company contributions to its 401(k) Retirement-Investment Plan in the amount of $5,542 for each of the named executive officers; (d) Company payments to its long-term disability plan in the amount of $686 for each of the named executive officers (other than Mr. Ralph J. Roberts, who did not participate in such plan); and (e) Company payments to the named executive officers (other than Mr. Ralph J. Roberts, who did not participate in such plan) to cover their premiums attributable to the executive long-term disability plan (Messrs. Brodsky $884; Brian L. Roberts $1,026; Smith $829; and Alchin $3,464).</w:t>
      </w:r>
    </w:p>
    <w:p>
      <w:pPr>
        <w:spacing w:after="0" w:line="207" w:lineRule="exact"/>
        <w:rPr>
          <w:rFonts w:ascii="Courier New" w:cs="Courier New" w:eastAsia="Courier New" w:hAnsi="Courier New"/>
          <w:sz w:val="18"/>
          <w:szCs w:val="18"/>
          <w:color w:val="auto"/>
        </w:rPr>
      </w:pPr>
    </w:p>
    <w:p>
      <w:pPr>
        <w:ind w:left="412" w:right="2099" w:hanging="412"/>
        <w:spacing w:after="0" w:line="236"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$33,581 paid to him to cover the taxes payable by him with respect to estate and succession planning services provided to him by the Company.</w:t>
      </w:r>
    </w:p>
    <w:p>
      <w:pPr>
        <w:spacing w:after="0" w:line="208"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"Other Annual Compensation" and "All Other Compensation" in 1995 reflect premiums for split-dollar life insurance policies paid in 1996 which related to coverage in effect during 1995. If such premiums had been treated as compensation in the year paid (1996), the amounts for 1995 would have been: Other Annual Compensation--$499,334, and All Other Compensation--$3,286,173; and the amounts for 1996 would have been: Other Annual Compensation--$1,464,025, and All Other Compensation--$7,179,518.</w:t>
      </w:r>
    </w:p>
    <w:p>
      <w:pPr>
        <w:spacing w:after="0" w:line="212" w:lineRule="exact"/>
        <w:rPr>
          <w:rFonts w:ascii="Courier New" w:cs="Courier New" w:eastAsia="Courier New" w:hAnsi="Courier New"/>
          <w:sz w:val="18"/>
          <w:szCs w:val="18"/>
          <w:color w:val="auto"/>
        </w:rPr>
      </w:pPr>
    </w:p>
    <w:p>
      <w:pPr>
        <w:ind w:left="412" w:right="231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w:t>
      </w:r>
    </w:p>
    <w:p>
      <w:pPr>
        <w:spacing w:after="0" w:line="208" w:lineRule="exact"/>
        <w:rPr>
          <w:rFonts w:ascii="Courier New" w:cs="Courier New" w:eastAsia="Courier New" w:hAnsi="Courier New"/>
          <w:sz w:val="18"/>
          <w:szCs w:val="18"/>
          <w:color w:val="auto"/>
        </w:rPr>
      </w:pPr>
    </w:p>
    <w:p>
      <w:pPr>
        <w:ind w:left="412" w:right="1999" w:hanging="412"/>
        <w:spacing w:after="0" w:line="268" w:lineRule="auto"/>
        <w:tabs>
          <w:tab w:leader="none" w:pos="4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common stock of QVC, Inc., a 57%-owned subsidiary of the Company, issuable upon exercise of: (a) options granted to the named executive officers by the Compensation Committee of the QVC, Inc. Board of Directors on April 18, 1996, pursuant to the 1995 QVC Stock Option and Stock Appreciation Rights Plan; (b) identical options assigned by the Company to Mr. Brian L. Roberts on December 18, 1997; and</w:t>
      </w:r>
    </w:p>
    <w:p>
      <w:pPr>
        <w:spacing w:after="0" w:line="1" w:lineRule="exact"/>
        <w:rPr>
          <w:rFonts w:ascii="Courier New" w:cs="Courier New" w:eastAsia="Courier New" w:hAnsi="Courier New"/>
          <w:sz w:val="16"/>
          <w:szCs w:val="16"/>
          <w:color w:val="auto"/>
        </w:rPr>
      </w:pPr>
    </w:p>
    <w:p>
      <w:pPr>
        <w:ind w:left="412" w:right="2099" w:firstLine="9"/>
        <w:spacing w:after="0" w:line="269" w:lineRule="auto"/>
        <w:tabs>
          <w:tab w:leader="none" w:pos="83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such options granted to Mr. Smith on November 28, 1997.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$177.05 per share ($688.14 in the case of the options granted to Mr. Smith in 1997), representing the value of the shares underlying such options on the date of grant as determined pursuant to the 1995 QVC Stock Option and Stock Appreciation Rights Plan, and such options vest 20% upon grant and 20% on each January 1, 1997-2000 (except for the options granted to Mr. Smith in 1997, as to which the vesting period is each November 28, 1998-2002), based on the named executive's continued service to the Company. In all cases, vesting is accelerated upon a change of control of QVC, Inc. The QVC, Inc. options expire April 18, 2006 (November 28, 2007 in the case of the options granted to Mr. Smith in 1997). The value that might be realized upon exercise of such options immediately prior to their expiration, assuming appreciation in the value of the underlying QVC, Inc. common</w:t>
      </w:r>
    </w:p>
    <w:p>
      <w:pPr>
        <w:spacing w:after="0" w:line="39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3" w:right="1440" w:bottom="1440" w:gutter="0" w:footer="0" w:header="0"/>
        </w:sectPr>
      </w:pPr>
    </w:p>
    <w:bookmarkStart w:id="11" w:name="page12"/>
    <w:bookmarkEnd w:id="11"/>
    <w:p>
      <w:pPr>
        <w:jc w:val="both"/>
        <w:ind w:right="1999"/>
        <w:spacing w:after="0" w:line="268" w:lineRule="auto"/>
        <w:rPr>
          <w:sz w:val="20"/>
          <w:szCs w:val="20"/>
          <w:color w:val="auto"/>
        </w:rPr>
      </w:pPr>
      <w:r>
        <w:rPr>
          <w:rFonts w:ascii="Courier New" w:cs="Courier New" w:eastAsia="Courier New" w:hAnsi="Courier New"/>
          <w:sz w:val="16"/>
          <w:szCs w:val="16"/>
          <w:color w:val="auto"/>
        </w:rPr>
        <w:t>stock from the date of grant or assignment of 0%, 5% and 10% is as follows: 0% appreciation--Messrs. Brodsky, $1,381,040; Brian L. Roberts, $5,317,530; Smith, $1,381,040; and Alchin, $1,035,780; 5% appreciation--Messrs.</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Brodsky, $2,694,960; Brian L. Roberts, $9,697,720; Smith, $2,695,393; and Alchin, $2,021,220; 10% appreciation--Messrs. Brodsky, $4,710,760; Brian L. Roberts, $16,360,720; Smith, $4,711,857; and Alchin, $3,533,070. During 1997, such executive officers exercised certain of such options to purchase shares of QVC, Inc. common stock and realized value upon such exercises as follows: Messrs. Brodsky, 1,600 shares, $731,520; Brian L. Roberts,</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3,200 shares, $1,463,040; Smith, 1,600 shares, $731,520; and Alchin, 1,200 shares, $548,640. At December 31, 1997, the excess of the fair market value of QVC, Inc. common stock over the exercise price for options outstanding based upon the most recent valuation date was as follows: Messrs. Brodsky ($0 exercisable, $1,226,616 unexercisable); Brian L. Roberts ($1,022,180 exercisable, $3,986,502 unexercisable); Smith ($0 exercisable, $1,226,616 unexercisable); and Alchin ($0 exercisable, $919,962 unexercisable).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2640" w:firstLine="211"/>
        <w:spacing w:after="0" w:line="272" w:lineRule="auto"/>
        <w:rPr>
          <w:sz w:val="20"/>
          <w:szCs w:val="20"/>
          <w:color w:val="auto"/>
        </w:rPr>
      </w:pPr>
      <w:r>
        <w:rPr>
          <w:rFonts w:ascii="Courier New" w:cs="Courier New" w:eastAsia="Courier New" w:hAnsi="Courier New"/>
          <w:sz w:val="16"/>
          <w:szCs w:val="16"/>
          <w:color w:val="auto"/>
        </w:rPr>
        <w:t>The following table contains information concerning grants of stock options under the Company's 1996 Stock Option Plan to the Chief Executive Officer and to each of the Company's other four most highly compensated executive officers during 1997. No Comcast Corporation stock appreciation rights ("SARs") were granted during 1997 to the Chief Executive Officer or to any of the Company's other four most highly compensated executive officers.</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GRANTS IN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center"/>
              <w:ind w:right="72"/>
              <w:spacing w:after="0"/>
              <w:rPr>
                <w:sz w:val="20"/>
                <w:szCs w:val="20"/>
                <w:color w:val="auto"/>
              </w:rPr>
            </w:pPr>
            <w:r>
              <w:rPr>
                <w:rFonts w:ascii="Courier New" w:cs="Courier New" w:eastAsia="Courier New" w:hAnsi="Courier New"/>
                <w:sz w:val="18"/>
                <w:szCs w:val="18"/>
                <w:color w:val="auto"/>
                <w:w w:val="97"/>
              </w:rPr>
              <w:t>POTENTIAL REALIZABLE VALUE AT</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ASSUMED ANNUAL RATES OF STOCK</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9"/>
              </w:rPr>
              <w:t>PRICE</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GRANTS</w:t>
            </w:r>
          </w:p>
        </w:tc>
        <w:tc>
          <w:tcPr>
            <w:tcW w:w="1160" w:type="dxa"/>
            <w:vAlign w:val="bottom"/>
          </w:tcPr>
          <w:p>
            <w:pPr>
              <w:spacing w:after="0"/>
              <w:rPr>
                <w:sz w:val="17"/>
                <w:szCs w:val="17"/>
                <w:color w:val="auto"/>
              </w:rPr>
            </w:pPr>
          </w:p>
        </w:tc>
        <w:tc>
          <w:tcPr>
            <w:tcW w:w="25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APPRECIATION FOR OPTION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TERMS(1)</w:t>
            </w:r>
          </w:p>
        </w:tc>
      </w:tr>
      <w:tr>
        <w:trPr>
          <w:trHeight w:val="203"/>
        </w:trPr>
        <w:tc>
          <w:tcPr>
            <w:tcW w:w="258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4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OF TOTAL</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OPTIONS</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OPTIONS</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IN 1997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DATES(2)</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4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9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320" w:type="dxa"/>
            <w:vAlign w:val="bottom"/>
          </w:tcPr>
          <w:p>
            <w:pPr>
              <w:jc w:val="right"/>
              <w:ind w:right="14"/>
              <w:spacing w:after="0"/>
              <w:rPr>
                <w:sz w:val="20"/>
                <w:szCs w:val="20"/>
                <w:color w:val="auto"/>
              </w:rPr>
            </w:pPr>
            <w:r>
              <w:rPr>
                <w:rFonts w:ascii="Courier New" w:cs="Courier New" w:eastAsia="Courier New" w:hAnsi="Courier New"/>
                <w:sz w:val="18"/>
                <w:szCs w:val="18"/>
                <w:color w:val="auto"/>
              </w:rPr>
              <w:t>14,841(3)</w:t>
            </w:r>
          </w:p>
        </w:tc>
        <w:tc>
          <w:tcPr>
            <w:tcW w:w="1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$20.2125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02/05/02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48,073</w:t>
            </w:r>
          </w:p>
        </w:tc>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139,218</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44,028</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508,785</w:t>
            </w:r>
          </w:p>
        </w:tc>
        <w:tc>
          <w:tcPr>
            <w:tcW w:w="4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1,289,361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52,500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606,687</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1,537,463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Roberts(4).....</w:t>
            </w:r>
          </w:p>
        </w:tc>
        <w:tc>
          <w:tcPr>
            <w:tcW w:w="1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9,894(3)</w:t>
            </w: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$20.2125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32,048</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92,812</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70,186</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811,065</w:t>
            </w:r>
          </w:p>
        </w:tc>
        <w:tc>
          <w:tcPr>
            <w:tcW w:w="4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2,055,398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Smith(4)....</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52,500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606,687</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1,537,463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Alchin..........</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43,750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$18.3750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02/05/07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505,572</w:t>
            </w:r>
          </w:p>
        </w:tc>
        <w:tc>
          <w:tcPr>
            <w:tcW w:w="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1,281,220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Outstanding Common</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Shares(5)..............</w:t>
            </w:r>
          </w:p>
        </w:tc>
        <w:tc>
          <w:tcPr>
            <w:tcW w:w="1320" w:type="dxa"/>
            <w:vAlign w:val="bottom"/>
          </w:tcPr>
          <w:p>
            <w:pPr>
              <w:jc w:val="right"/>
              <w:ind w:right="334"/>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N/A</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3,933,269,400</w:t>
            </w: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$9,917,014,157</w:t>
            </w:r>
          </w:p>
        </w:tc>
      </w:tr>
    </w:tbl>
    <w:p>
      <w:pPr>
        <w:spacing w:after="0" w:line="20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of total options granted to employees in 1997.</w:t>
      </w:r>
    </w:p>
    <w:p>
      <w:pPr>
        <w:spacing w:after="0" w:line="5" w:lineRule="exact"/>
        <w:rPr>
          <w:sz w:val="20"/>
          <w:szCs w:val="20"/>
          <w:color w:val="auto"/>
        </w:rPr>
      </w:pPr>
    </w:p>
    <w:p>
      <w:pPr>
        <w:ind w:left="420" w:right="264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211" w:lineRule="exact"/>
        <w:rPr>
          <w:rFonts w:ascii="Courier New" w:cs="Courier New" w:eastAsia="Courier New" w:hAnsi="Courier New"/>
          <w:sz w:val="18"/>
          <w:szCs w:val="18"/>
          <w:color w:val="auto"/>
        </w:rPr>
      </w:pPr>
    </w:p>
    <w:p>
      <w:pPr>
        <w:ind w:left="420" w:right="2640" w:hanging="412"/>
        <w:spacing w:after="0" w:line="271"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to purchase Class A Special Common Stock were granted on February 5, 1997 under the Company's 1996 Stock Option Plan. Except as described in note (3) below, all options granted in 1997 have exercise prices equal to the fair market value on the date of grant and generally become exercisable at the rate of 40% of the shares covered thereby on the second anniversary of the date of grant, and 20% each on the third, fourth, and fifth anniversaries of the date of the grant. The options that expire on February 5, 2002 are incentive stock options and the options that expire on February 5, 2007 are nonqualified stock options.</w:t>
      </w:r>
    </w:p>
    <w:p>
      <w:pPr>
        <w:spacing w:after="0" w:line="183" w:lineRule="exact"/>
        <w:rPr>
          <w:rFonts w:ascii="Courier New" w:cs="Courier New" w:eastAsia="Courier New" w:hAnsi="Courier New"/>
          <w:sz w:val="16"/>
          <w:szCs w:val="16"/>
          <w:color w:val="auto"/>
        </w:rPr>
      </w:pPr>
    </w:p>
    <w:p>
      <w:pPr>
        <w:ind w:left="420" w:right="264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212" w:lineRule="exact"/>
        <w:rPr>
          <w:rFonts w:ascii="Courier New" w:cs="Courier New" w:eastAsia="Courier New" w:hAnsi="Courier New"/>
          <w:sz w:val="18"/>
          <w:szCs w:val="18"/>
          <w:color w:val="auto"/>
        </w:rPr>
      </w:pPr>
    </w:p>
    <w:p>
      <w:pPr>
        <w:ind w:left="420" w:right="274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options described above, on November 28, 1997, Mr. Smith was granted an option to purchase 200 shares of the common stock of QVC, Inc., for $688.14 per share, and on December 18, 1997, the Company assigned to Mr. Brian L. Roberts options held by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860"/>
          </w:cols>
          <w:pgMar w:left="240" w:top="717" w:right="799" w:bottom="1440" w:gutter="0" w:footer="0" w:header="0"/>
        </w:sectPr>
      </w:pPr>
    </w:p>
    <w:bookmarkStart w:id="13" w:name="page14"/>
    <w:bookmarkEnd w:id="13"/>
    <w:p>
      <w:pPr>
        <w:ind w:left="320" w:right="2840"/>
        <w:spacing w:after="0" w:line="236" w:lineRule="auto"/>
        <w:rPr>
          <w:sz w:val="20"/>
          <w:szCs w:val="20"/>
          <w:color w:val="auto"/>
        </w:rPr>
      </w:pPr>
      <w:r>
        <w:rPr>
          <w:rFonts w:ascii="Courier New" w:cs="Courier New" w:eastAsia="Courier New" w:hAnsi="Courier New"/>
          <w:sz w:val="18"/>
          <w:szCs w:val="18"/>
          <w:color w:val="auto"/>
        </w:rPr>
        <w:t>to purchase 5,000 shares of the common stock of QVC, Inc., for $177.05 per share. See note (8) under "Executive Compensation--Summary Compensation Table."</w:t>
      </w:r>
    </w:p>
    <w:p>
      <w:pPr>
        <w:spacing w:after="0" w:line="209" w:lineRule="exact"/>
        <w:rPr>
          <w:sz w:val="20"/>
          <w:szCs w:val="20"/>
          <w:color w:val="auto"/>
        </w:rPr>
      </w:pPr>
    </w:p>
    <w:p>
      <w:pPr>
        <w:ind w:left="420" w:right="274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Illustrates the aggregate appreciation in value of all shares of common stock of the Company outstanding on December 31, 1997,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3060" w:firstLine="211"/>
        <w:spacing w:after="0" w:line="275" w:lineRule="auto"/>
        <w:rPr>
          <w:sz w:val="20"/>
          <w:szCs w:val="20"/>
          <w:color w:val="auto"/>
        </w:rPr>
      </w:pPr>
      <w:r>
        <w:rPr>
          <w:rFonts w:ascii="Courier New" w:cs="Courier New" w:eastAsia="Courier New" w:hAnsi="Courier New"/>
          <w:sz w:val="16"/>
          <w:szCs w:val="16"/>
          <w:color w:val="auto"/>
        </w:rPr>
        <w:t>The following table sets forth information related to options exercised during 1997 by the Chief Executive Officer and each of the Company's other four most highly compensated executive officers during 1997, and the number and value of options or SARs held at December 31, 1997 by such individuals.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AGGREGATED OPTION EXERCISES IN 1997</w:t>
      </w:r>
    </w:p>
    <w:p>
      <w:pPr>
        <w:ind w:left="2120"/>
        <w:spacing w:after="0" w:line="238" w:lineRule="auto"/>
        <w:rPr>
          <w:sz w:val="20"/>
          <w:szCs w:val="20"/>
          <w:color w:val="auto"/>
        </w:rPr>
      </w:pPr>
      <w:r>
        <w:rPr>
          <w:rFonts w:ascii="Courier New" w:cs="Courier New" w:eastAsia="Courier New" w:hAnsi="Courier New"/>
          <w:sz w:val="18"/>
          <w:szCs w:val="18"/>
          <w:color w:val="auto"/>
        </w:rPr>
        <w:t>AND OPTION VALUES AT DECEMBER 31, 1997</w:t>
      </w:r>
    </w:p>
    <w:p>
      <w:pPr>
        <w:sectPr>
          <w:pgSz w:w="11900" w:h="16838" w:orient="portrait"/>
          <w:cols w:equalWidth="0" w:num="1">
            <w:col w:w="10960"/>
          </w:cols>
          <w:pgMar w:left="240" w:top="72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NUMBER OF SECURITIES</w:t>
      </w:r>
    </w:p>
    <w:p>
      <w:pPr>
        <w:ind w:left="2520"/>
        <w:spacing w:after="0"/>
        <w:tabs>
          <w:tab w:leader="none" w:pos="514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VALUE OF UNEXERCISED IN-</w:t>
      </w:r>
    </w:p>
    <w:p>
      <w:pPr>
        <w:ind w:left="3260"/>
        <w:spacing w:after="0"/>
        <w:tabs>
          <w:tab w:leader="none" w:pos="5360" w:val="left"/>
        </w:tabs>
        <w:rPr>
          <w:sz w:val="20"/>
          <w:szCs w:val="20"/>
          <w:color w:val="auto"/>
        </w:rPr>
      </w:pPr>
      <w:r>
        <w:rPr>
          <w:rFonts w:ascii="Courier New" w:cs="Courier New" w:eastAsia="Courier New" w:hAnsi="Courier New"/>
          <w:sz w:val="18"/>
          <w:szCs w:val="18"/>
          <w:color w:val="auto"/>
        </w:rPr>
        <w:t>OPTIONS AT</w:t>
      </w:r>
      <w:r>
        <w:rPr>
          <w:sz w:val="20"/>
          <w:szCs w:val="20"/>
          <w:color w:val="auto"/>
        </w:rPr>
        <w:tab/>
      </w:r>
      <w:r>
        <w:rPr>
          <w:rFonts w:ascii="Courier New" w:cs="Courier New" w:eastAsia="Courier New" w:hAnsi="Courier New"/>
          <w:sz w:val="16"/>
          <w:szCs w:val="16"/>
          <w:color w:val="auto"/>
        </w:rPr>
        <w:t>THE-MONEY OPTIONS AT</w:t>
      </w:r>
    </w:p>
    <w:p>
      <w:pPr>
        <w:ind w:left="220"/>
        <w:spacing w:after="0"/>
        <w:tabs>
          <w:tab w:leader="none" w:pos="1460" w:val="left"/>
          <w:tab w:leader="none" w:pos="2720" w:val="left"/>
          <w:tab w:leader="none" w:pos="53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DECEMBER 31, 1997(#)</w:t>
      </w:r>
      <w:r>
        <w:rPr>
          <w:sz w:val="20"/>
          <w:szCs w:val="20"/>
          <w:color w:val="auto"/>
        </w:rPr>
        <w:tab/>
      </w:r>
      <w:r>
        <w:rPr>
          <w:rFonts w:ascii="Courier New" w:cs="Courier New" w:eastAsia="Courier New" w:hAnsi="Courier New"/>
          <w:sz w:val="16"/>
          <w:szCs w:val="16"/>
          <w:color w:val="auto"/>
        </w:rPr>
        <w:t>DECEMBER 31, 1997($)</w:t>
      </w:r>
    </w:p>
    <w:p>
      <w:pPr>
        <w:spacing w:after="0"/>
        <w:tabs>
          <w:tab w:leader="none" w:pos="1360" w:val="left"/>
          <w:tab w:leader="none" w:pos="2400" w:val="left"/>
        </w:tabs>
        <w:rPr>
          <w:sz w:val="20"/>
          <w:szCs w:val="20"/>
          <w:color w:val="auto"/>
        </w:rPr>
      </w:pPr>
      <w:r>
        <w:rPr>
          <w:rFonts w:ascii="Courier New" w:cs="Courier New" w:eastAsia="Courier New" w:hAnsi="Courier New"/>
          <w:sz w:val="18"/>
          <w:szCs w:val="18"/>
          <w:color w:val="auto"/>
        </w:rPr>
        <w:t>ACQUIRED ON</w:t>
        <w:tab/>
        <w:t>REALIZED</w:t>
      </w:r>
      <w:r>
        <w:rPr>
          <w:sz w:val="20"/>
          <w:szCs w:val="20"/>
          <w:color w:val="auto"/>
        </w:rPr>
        <w:tab/>
      </w:r>
      <w:r>
        <w:rPr>
          <w:rFonts w:ascii="Courier New" w:cs="Courier New" w:eastAsia="Courier New" w:hAnsi="Courier New"/>
          <w:sz w:val="16"/>
          <w:szCs w:val="16"/>
          <w:color w:val="auto"/>
        </w:rPr>
        <w:t>------------------------- ----------------------------</w:t>
      </w:r>
    </w:p>
    <w:p>
      <w:pPr>
        <w:spacing w:after="0"/>
        <w:tabs>
          <w:tab w:leader="none" w:pos="1560" w:val="left"/>
          <w:tab w:leader="none" w:pos="2400" w:val="left"/>
          <w:tab w:leader="none" w:pos="6720" w:val="left"/>
        </w:tabs>
        <w:rPr>
          <w:sz w:val="20"/>
          <w:szCs w:val="20"/>
          <w:color w:val="auto"/>
        </w:rPr>
      </w:pP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EXERCISABLE UNEXERCISABLE EXERCISABLE</w:t>
      </w:r>
      <w:r>
        <w:rPr>
          <w:sz w:val="20"/>
          <w:szCs w:val="20"/>
          <w:color w:val="auto"/>
        </w:rPr>
        <w:tab/>
      </w:r>
      <w:r>
        <w:rPr>
          <w:rFonts w:ascii="Courier New" w:cs="Courier New" w:eastAsia="Courier New" w:hAnsi="Courier New"/>
          <w:sz w:val="16"/>
          <w:szCs w:val="16"/>
          <w:color w:val="auto"/>
        </w:rPr>
        <w:t>UNEXERCISABLE</w:t>
      </w:r>
    </w:p>
    <w:p>
      <w:pPr>
        <w:ind w:left="220"/>
        <w:spacing w:after="0"/>
        <w:tabs>
          <w:tab w:leader="none" w:pos="6940" w:val="left"/>
        </w:tabs>
        <w:rPr>
          <w:sz w:val="20"/>
          <w:szCs w:val="20"/>
          <w:color w:val="auto"/>
        </w:rPr>
      </w:pPr>
      <w:r>
        <w:rPr>
          <w:rFonts w:ascii="Courier New" w:cs="Courier New" w:eastAsia="Courier New" w:hAnsi="Courier New"/>
          <w:sz w:val="18"/>
          <w:szCs w:val="18"/>
          <w:color w:val="auto"/>
        </w:rPr>
        <w:t>----------- ---------- ----------- -------------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8320"/>
          </w:cols>
          <w:pgMar w:left="240" w:top="723" w:right="6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B 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100,682 --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$2,225,565 --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4,695,458</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658,125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442,448</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$84,337,000</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17,226,540(1)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320"/>
        <w:spacing w:after="0" w:line="268" w:lineRule="auto"/>
        <w:rPr>
          <w:sz w:val="20"/>
          <w:szCs w:val="20"/>
          <w:color w:val="auto"/>
        </w:rPr>
      </w:pPr>
      <w:r>
        <w:rPr>
          <w:rFonts w:ascii="Courier New" w:cs="Courier New" w:eastAsia="Courier New" w:hAnsi="Courier New"/>
          <w:sz w:val="16"/>
          <w:szCs w:val="16"/>
          <w:color w:val="auto"/>
        </w:rPr>
        <w:t>$ 8,347,562 --</w:t>
      </w:r>
    </w:p>
    <w:p>
      <w:pPr>
        <w:spacing w:after="0" w:line="1" w:lineRule="exact"/>
        <w:rPr>
          <w:sz w:val="20"/>
          <w:szCs w:val="20"/>
          <w:color w:val="auto"/>
        </w:rPr>
      </w:pPr>
    </w:p>
    <w:p>
      <w:pPr>
        <w:sectPr>
          <w:pgSz w:w="11900" w:h="16838" w:orient="portrait"/>
          <w:cols w:equalWidth="0" w:num="7">
            <w:col w:w="2540" w:space="320"/>
            <w:col w:w="720" w:space="320"/>
            <w:col w:w="1060" w:space="200"/>
            <w:col w:w="960" w:space="520"/>
            <w:col w:w="740" w:space="420"/>
            <w:col w:w="1480" w:space="200"/>
            <w:col w:w="1480"/>
          </w:cols>
          <w:pgMar w:left="240" w:top="723" w:right="699"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Julian A. Brodsky(2)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107,660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$1,479,365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1,033,571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868,141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$18,757,082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$13,816,558</w:t>
      </w:r>
    </w:p>
    <w:p>
      <w:pPr>
        <w:spacing w:after="0" w:line="16" w:lineRule="exact"/>
        <w:rPr>
          <w:sz w:val="20"/>
          <w:szCs w:val="20"/>
          <w:color w:val="auto"/>
        </w:rPr>
      </w:pPr>
    </w:p>
    <w:p>
      <w:pPr>
        <w:sectPr>
          <w:pgSz w:w="11900" w:h="16838" w:orient="portrait"/>
          <w:cols w:equalWidth="0" w:num="7">
            <w:col w:w="2540" w:space="320"/>
            <w:col w:w="720" w:space="320"/>
            <w:col w:w="1060" w:space="200"/>
            <w:col w:w="960" w:space="520"/>
            <w:col w:w="740" w:space="420"/>
            <w:col w:w="1160" w:space="520"/>
            <w:col w:w="1480"/>
          </w:cols>
          <w:pgMar w:left="240" w:top="723" w:right="69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Brian L. Roberts(2)</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7,522</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144,955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379,191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910,229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$ 5,774,866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$13,394,585</w:t>
      </w:r>
    </w:p>
    <w:p>
      <w:pPr>
        <w:spacing w:after="0" w:line="17" w:lineRule="exact"/>
        <w:rPr>
          <w:sz w:val="20"/>
          <w:szCs w:val="20"/>
          <w:color w:val="auto"/>
        </w:rPr>
      </w:pPr>
    </w:p>
    <w:p>
      <w:pPr>
        <w:sectPr>
          <w:pgSz w:w="11900" w:h="16838" w:orient="portrait"/>
          <w:cols w:equalWidth="0" w:num="7">
            <w:col w:w="2540" w:space="520"/>
            <w:col w:w="520" w:space="320"/>
            <w:col w:w="1060" w:space="420"/>
            <w:col w:w="740" w:space="520"/>
            <w:col w:w="740" w:space="420"/>
            <w:col w:w="1160" w:space="520"/>
            <w:col w:w="1480"/>
          </w:cols>
          <w:pgMar w:left="240" w:top="723" w:right="69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Lawrence S. Smith(2)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52,386</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913,025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251,375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534,901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$ 3,989,795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$ 8,407,854</w:t>
      </w:r>
    </w:p>
    <w:p>
      <w:pPr>
        <w:spacing w:after="0" w:line="17" w:lineRule="exact"/>
        <w:rPr>
          <w:sz w:val="20"/>
          <w:szCs w:val="20"/>
          <w:color w:val="auto"/>
        </w:rPr>
      </w:pPr>
    </w:p>
    <w:p>
      <w:pPr>
        <w:sectPr>
          <w:pgSz w:w="11900" w:h="16838" w:orient="portrait"/>
          <w:cols w:equalWidth="0" w:num="7">
            <w:col w:w="2540" w:space="420"/>
            <w:col w:w="620" w:space="320"/>
            <w:col w:w="1060" w:space="420"/>
            <w:col w:w="740" w:space="520"/>
            <w:col w:w="740" w:space="420"/>
            <w:col w:w="1160" w:space="520"/>
            <w:col w:w="1480"/>
          </w:cols>
          <w:pgMar w:left="240" w:top="723" w:right="69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John R. Alchin(2)</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A Special Common</w:t>
      </w:r>
    </w:p>
    <w:p>
      <w:pPr>
        <w:sectPr>
          <w:pgSz w:w="11900" w:h="16838" w:orient="portrait"/>
          <w:cols w:equalWidth="0" w:num="1">
            <w:col w:w="10960"/>
          </w:cols>
          <w:pgMar w:left="240" w:top="723" w:right="6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34,000</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604,208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155,565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431,172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$ 2,533,585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$ 6,840,888</w:t>
      </w:r>
    </w:p>
    <w:p>
      <w:pPr>
        <w:spacing w:after="0" w:line="216" w:lineRule="exact"/>
        <w:rPr>
          <w:sz w:val="20"/>
          <w:szCs w:val="20"/>
          <w:color w:val="auto"/>
        </w:rPr>
      </w:pPr>
    </w:p>
    <w:p>
      <w:pPr>
        <w:sectPr>
          <w:pgSz w:w="11900" w:h="16838" w:orient="portrait"/>
          <w:cols w:equalWidth="0" w:num="7">
            <w:col w:w="2540" w:space="420"/>
            <w:col w:w="620" w:space="320"/>
            <w:col w:w="1060" w:space="420"/>
            <w:col w:w="740" w:space="520"/>
            <w:col w:w="740" w:space="420"/>
            <w:col w:w="1160" w:space="520"/>
            <w:col w:w="1480"/>
          </w:cols>
          <w:pgMar w:left="240" w:top="723" w:right="6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74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1997. In addition, in accordance with the 1997 Compensation Agreement (see "Agreements with Executive Officers--Compensation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1997, the Company's potential liability relating to such bonuses (based upon the market price of the Class A Common Stock on such date) was approximately $13.3 million. For more detail regarding the bonuses, see "Agreements with Executive Officers-- Compensation Agreement with the Chief Executive Officer."</w:t>
      </w:r>
    </w:p>
    <w:p>
      <w:pPr>
        <w:spacing w:after="0" w:line="208" w:lineRule="exact"/>
        <w:rPr>
          <w:rFonts w:ascii="Courier New" w:cs="Courier New" w:eastAsia="Courier New" w:hAnsi="Courier New"/>
          <w:sz w:val="18"/>
          <w:szCs w:val="18"/>
          <w:color w:val="auto"/>
        </w:rPr>
      </w:pPr>
    </w:p>
    <w:p>
      <w:pPr>
        <w:ind w:left="420" w:right="3260" w:hanging="412"/>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(8) under "Executive Compensation--Summary Compensation Table."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960"/>
          </w:cols>
          <w:pgMar w:left="240" w:top="723" w:right="699"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1998 at age 65 (or older). The benefits shown below are subject to reduction for Social Security benefits.</w:t>
      </w:r>
    </w:p>
    <w:p>
      <w:pPr>
        <w:spacing w:after="0" w:line="179"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060" w:type="dxa"/>
            <w:vAlign w:val="bottom"/>
          </w:tcPr>
          <w:p>
            <w:pPr>
              <w:jc w:val="right"/>
              <w:ind w:right="307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1580" w:type="dxa"/>
            <w:vAlign w:val="bottom"/>
          </w:tcPr>
          <w:p>
            <w:pPr>
              <w:jc w:val="center"/>
              <w:spacing w:after="0"/>
              <w:rPr>
                <w:sz w:val="20"/>
                <w:szCs w:val="20"/>
                <w:color w:val="auto"/>
              </w:rPr>
            </w:pPr>
            <w:r>
              <w:rPr>
                <w:rFonts w:ascii="Courier New" w:cs="Courier New" w:eastAsia="Courier New" w:hAnsi="Courier New"/>
                <w:sz w:val="18"/>
                <w:szCs w:val="18"/>
                <w:color w:val="auto"/>
                <w:w w:val="96"/>
              </w:rPr>
              <w:t>FINAL</w:t>
            </w:r>
          </w:p>
        </w:tc>
        <w:tc>
          <w:tcPr>
            <w:tcW w:w="5060" w:type="dxa"/>
            <w:vAlign w:val="bottom"/>
          </w:tcPr>
          <w:p>
            <w:pPr>
              <w:spacing w:after="0"/>
              <w:rPr>
                <w:sz w:val="24"/>
                <w:szCs w:val="24"/>
                <w:color w:val="auto"/>
              </w:rPr>
            </w:pP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AVERAGE</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 OF SERVICE</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COMPENSATION(1)</w:t>
            </w:r>
          </w:p>
        </w:tc>
        <w:tc>
          <w:tcPr>
            <w:tcW w:w="5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OR MORE(2)</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$300,000</w:t>
            </w:r>
          </w:p>
        </w:tc>
        <w:tc>
          <w:tcPr>
            <w:tcW w:w="5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900,000</w:t>
            </w:r>
          </w:p>
        </w:tc>
        <w:tc>
          <w:tcPr>
            <w:tcW w:w="5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7"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20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CASH BONUS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("Compensation Subcommittee") with respect to years from 1996 (beginning July 1, 1996) through 2000</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767" w:gutter="0" w:footer="0" w:header="0"/>
        </w:sectPr>
      </w:pPr>
    </w:p>
    <w:bookmarkStart w:id="15" w:name="page16"/>
    <w:bookmarkEnd w:id="15"/>
    <w:p>
      <w:pPr>
        <w:ind w:right="1999"/>
        <w:spacing w:after="0" w:line="271" w:lineRule="auto"/>
        <w:rPr>
          <w:sz w:val="20"/>
          <w:szCs w:val="20"/>
          <w:color w:val="auto"/>
        </w:rPr>
      </w:pPr>
      <w:r>
        <w:rPr>
          <w:rFonts w:ascii="Courier New" w:cs="Courier New" w:eastAsia="Courier New" w:hAnsi="Courier New"/>
          <w:sz w:val="16"/>
          <w:szCs w:val="16"/>
          <w:color w:val="auto"/>
        </w:rPr>
        <w:t>(each a "Plan Year").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 based compensation" to employees subject to that provision, which compensation is deductible by the Company even if total compensation to an employee receiving it exceeds $1,000,000 in any year.</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Eligibility. The Executive Cash Bonus Plan provides that the Participants shall be Brian L. Roberts, Lawrence S. Smith, John R. Alchin, Stanley L. Wang, and such other key executives as may be designated by the Compensation Subcommittee to participate from time to time. Beginning in 1997, the Compensation Subcommittee has also designated Mr. Julian A. Brodsky to participate in the Executive Cash Bonus Plan. The Compensation Subcommittee expects that Participants in the Executive Cash Bonus Plan will be limited to employees whose compensation is or may be subject to Section 162(m) (generally, the Company's executive officers).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$1,000,000.</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Executive Cash Bonus Plan requires that at the beginning of each Plan Year the Compensation Subcommittee establish two goals for the Company's Cash Flow (as defined in the Plan) for such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Participant shall be entitled to receive a bonus in accordance with the Executive Cash Bonus Plan only after certification by the Committee that the performance goals have been satisfied. The bonus payment under the Executive Cash Bonus Plan is be paid to each Participant as soon as practicable following the close of the applicable Plan Year.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ind w:right="1999" w:firstLine="211"/>
        <w:spacing w:after="0" w:line="269" w:lineRule="auto"/>
        <w:rPr>
          <w:sz w:val="20"/>
          <w:szCs w:val="20"/>
          <w:color w:val="auto"/>
        </w:rPr>
      </w:pPr>
      <w:r>
        <w:rPr>
          <w:rFonts w:ascii="Courier New" w:cs="Courier New" w:eastAsia="Courier New" w:hAnsi="Courier New"/>
          <w:sz w:val="16"/>
          <w:szCs w:val="16"/>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9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Administration. The Executive Cash Bonus Plan is administered by the Compensation Subcommittee.</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Amendment and Termination of the Plan. The Executive Cash Bonus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Compensation and Deferred Compensation Agreement and Stock Appreciation Bonus Plan with the Chief Executive Officer (the "1993 Compensation Agreement") was approved by the Company's shareholders at the 1994 annual meeting. Certain terms of the 1993 Compensation Agreement expired on December 31, 1997, and on December 16, 1997 the Company and the Chief Executive Officer entered into a new Compensation and Deferred Compensation Agreement (the "1997 Compensation Agreement"), which generally extends the terms of the 1993 Compensation Agreement with certain modifications.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1997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1997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Base Salary. The 1997 Compensation Agreement provides that the Chief Executive Officer will receive an annual base salary of $1,000,000 beginning in 1998, as adjusted (but never reduced, except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73" w:lineRule="auto"/>
        <w:rPr>
          <w:sz w:val="20"/>
          <w:szCs w:val="20"/>
          <w:color w:val="auto"/>
        </w:rPr>
      </w:pPr>
      <w:r>
        <w:rPr>
          <w:rFonts w:ascii="Courier New" w:cs="Courier New" w:eastAsia="Courier New" w:hAnsi="Courier New"/>
          <w:sz w:val="16"/>
          <w:szCs w:val="16"/>
          <w:color w:val="auto"/>
        </w:rPr>
        <w:t>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185"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Bonus. The 1997 Compensation Agreement provides that so long as he continues to serve as an executive of the Company the Chief Executive Officer will be eligible to receive annual performance-based cash bonuses of up to 50% of his base salary in accordance with the Company's Executive Cash Bonus Plan, based on performance targets established by the Compensation Subcommittee.</w:t>
      </w:r>
    </w:p>
    <w:p>
      <w:pPr>
        <w:spacing w:after="0" w:line="18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1997 Compensation Agreement requires the Company to continue to provide and to maintain the split-dollar insurance protection provided to the Chief Executive Officer under the 1993 Compensation Agreement, and in addition to provide additional survivorship split-dollar life insurance to the Chief Executive Officer and his spouse. Such split-dollar insurance protection includes certain split-dollar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 Under the split-dollar life insurance arrangements, the Company pays a portion of the annual premiums for life insurance policies for the Chief Executive Officer, and upon payment of the policies at the death of the Chief Executive Officer or the survivor of the Chief Executive Officer and his spouse,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will also continue to pay the Chief Executive Officer an annual cash bonus in an amount equal to the portion of the annual premium for such life insurance that he is required to pay; in addition, the Company will increase the bonus by an amount sufficient to pay any income tax or gift tax liability incurred in connection with payment of the bonus (collectively, the "Split-Dollar Bonus").</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Tax Gross Up Bonus and Stock Appreciation Bonus. Under the 1993 Compensation Agreement, and as continued by the 1997 Compensation Agreement,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1993 Compensation Agreement (the "Tax Gross Up Bonus"), and a separate stock appreciation bonus essentially duplicating the Tax Gross Up Bonus for appreciation subsequent to the date of the 1993 Compensation Agreement, subject to a maximum of 125% of the appreciation of the Class A Common Stock in excess of $20.583 per share times the number of options for Class B Common Stock exercised (the "Stock Appreciation Bonus"). The requirement that the Company pay a Tax Gross Up Bonus or Stock Appreciation Bonus will apply notwithstanding termination of the Company's discretionary bonus plan effective December 31, 1993.</w:t>
      </w:r>
    </w:p>
    <w:p>
      <w:pPr>
        <w:spacing w:after="0" w:line="38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Termination. The 1997 Compensation Agreement will terminate upon the Chief Executive Officer's death, at the Company's option upon his disability, or for cause (as such terms are defined in the 1997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Tax Gross Up Bonus, and the Stock Appreciation Bonus will continue to be payable. In the event of death, all of</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right="2099"/>
        <w:spacing w:after="0" w:line="237" w:lineRule="auto"/>
        <w:rPr>
          <w:sz w:val="20"/>
          <w:szCs w:val="20"/>
          <w:color w:val="auto"/>
        </w:rPr>
      </w:pPr>
      <w:r>
        <w:rPr>
          <w:rFonts w:ascii="Courier New" w:cs="Courier New" w:eastAsia="Courier New" w:hAnsi="Courier New"/>
          <w:sz w:val="18"/>
          <w:szCs w:val="18"/>
          <w:color w:val="auto"/>
        </w:rPr>
        <w:t>his outstanding options will vest fully and remain exercisable for their remaining terms. If his employment is terminated by the Company in violation of the 1997 Compensation Agreement, he shall remain entitled to substantially all of the benefits under the 1997 Compensation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1997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1997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in the 1997 Compensation Agreement),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trust. A "Change of Control" is defined as occurring when persons other than the Chief Executive Officer and members of his family (or trusts for their benefit) acquire voting power over more than 50% of the voting stock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thirty (30) days notice to the Company, elect to change his position from that of an executive to that of consultant to the Company. In such event, he shall continue to receive all of the compensation provided under the 1997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cash compensation as a consultant, but his benefits under such plan will not in any event exceed the bonus he could have received had he continued to work as an executive.</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Smith and Alchin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named executive officers of the Company, Lawrence S. Smith, the Company's Executive Vice President, and John R. Alchin, the Company's Senior Vice President and Treasurer. The following is a description of the material terms of such agreements.</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term of such agreements is from January 1, 1995 through December 31, 2000 (the "Employment Period"). Mr. Smith and Mr. Alchin each agree to work full time for the Company during the Employment Period.</w:t>
      </w: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Smith provided for a base salary of $600,000 in 1995, and the agreement with Mr. Alchin provided for a base salary of $500,000 in 1995. In each case, for each year in the Employment Period subsequent to 1995 the base salary is increased by the greater of five percent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1996, of up to 50% of his base salary for the applicable year. The amount of the bonus will be determined annually by the Compensation Subcommittee, based on the performance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the Company and of the named executive during such year, and is payable in cash or in shares of Class A Special Common Stock of the Company, at the discretion of the Compensation Subcommittee. The Executive Cash Bonus Plan is intended to satisfy Messrs. Smith's and Alchin's bonus rights under their employment agreements.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agreement provides that the named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named executive agrees not to compete with the Company during his employment and for one year after termination of his employment (which period was extended in June 1996 to two years). The agreements also require each named executive to maintain the confidentiality of certain information of the Company, and not to use such information except for the benefit of the Company, at all times during his employment and after termination of his employment. Breach by the named executive of any of such obligations constitutes cause for termination of the applicable agreement, and terminates the Company's obligations for payments subsequent to any discharge of the named executive.</w:t>
      </w:r>
    </w:p>
    <w:p>
      <w:pPr>
        <w:spacing w:after="0" w:line="215"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Each of the agreements provides that it shall continue in effect upon the merger of the Company into another entity, or in similar events.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graph compares the yearly percentage change in the cumulative total shareholder return on each of the Company's Class A Common Stock and Class A Special Common Stock during the five years ended December 31, 1997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1992 in the Company's Class A Common Stock and Class A Special Common Stock and in each of the foregoing indices and assumes the reinvestment of dividends.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60" w:type="dxa"/>
            <w:vAlign w:val="bottom"/>
          </w:tcPr>
          <w:p>
            <w:pPr>
              <w:ind w:left="1780"/>
              <w:spacing w:after="0"/>
              <w:rPr>
                <w:sz w:val="20"/>
                <w:szCs w:val="20"/>
                <w:color w:val="auto"/>
              </w:rPr>
            </w:pPr>
            <w:r>
              <w:rPr>
                <w:rFonts w:ascii="Courier New" w:cs="Courier New" w:eastAsia="Courier New" w:hAnsi="Courier New"/>
                <w:sz w:val="18"/>
                <w:szCs w:val="18"/>
                <w:color w:val="auto"/>
              </w:rPr>
              <w:t>1993</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1996</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1997</w:t>
            </w:r>
          </w:p>
        </w:tc>
      </w:tr>
      <w:tr>
        <w:trPr>
          <w:trHeight w:val="203"/>
        </w:trPr>
        <w:tc>
          <w:tcPr>
            <w:tcW w:w="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Comcast Class A.................................</w:t>
            </w:r>
          </w:p>
        </w:tc>
        <w:tc>
          <w:tcPr>
            <w:tcW w:w="2260" w:type="dxa"/>
            <w:vAlign w:val="bottom"/>
          </w:tcPr>
          <w:p>
            <w:pPr>
              <w:ind w:left="1780"/>
              <w:spacing w:after="0"/>
              <w:rPr>
                <w:sz w:val="20"/>
                <w:szCs w:val="20"/>
                <w:color w:val="auto"/>
              </w:rPr>
            </w:pPr>
            <w:r>
              <w:rPr>
                <w:rFonts w:ascii="Courier New" w:cs="Courier New" w:eastAsia="Courier New" w:hAnsi="Courier New"/>
                <w:sz w:val="18"/>
                <w:szCs w:val="18"/>
                <w:color w:val="auto"/>
              </w:rPr>
              <w:t>189</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120</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138</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139</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253</w:t>
            </w:r>
          </w:p>
        </w:tc>
      </w:tr>
      <w:tr>
        <w:trPr>
          <w:trHeight w:val="20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Comcast Class A Special.........................</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200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151</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0"/>
              </w:rPr>
              <w:t>500.........................................</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72"/>
              </w:rPr>
              <w:t>Peer Group......................................</w:t>
            </w:r>
          </w:p>
        </w:tc>
        <w:tc>
          <w:tcPr>
            <w:tcW w:w="226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153</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206</w:t>
            </w:r>
          </w:p>
        </w:tc>
      </w:tr>
      <w:tr>
        <w:trPr>
          <w:trHeight w:val="608"/>
        </w:trPr>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1" w:name="page22"/>
    <w:bookmarkEnd w:id="21"/>
    <w:p>
      <w:pPr>
        <w:ind w:right="1999"/>
        <w:spacing w:after="0" w:line="235" w:lineRule="auto"/>
        <w:rPr>
          <w:sz w:val="20"/>
          <w:szCs w:val="20"/>
          <w:color w:val="auto"/>
        </w:rPr>
      </w:pPr>
      <w:r>
        <w:rPr>
          <w:rFonts w:ascii="Courier New" w:cs="Courier New" w:eastAsia="Courier New" w:hAnsi="Courier New"/>
          <w:sz w:val="18"/>
          <w:szCs w:val="18"/>
          <w:color w:val="auto"/>
        </w:rPr>
        <w:t>REPORT OF THE COMPENSATION COMMITTEE AND THE SUBCOMMITTEE ON PERFORMANCE-BASED COMPENSATION ON EXECUTIVE COMPENSATION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for administering the Company's 1987 Stock Option Plan, the 1996 Stock Option Plan, the 1990 Restricted Stock Plan and bonus plans. As used in this Report, the term "Committee" shall refer to the Compensation Committee and the Compensation Subcommittee, regardless of whether they acted separately or together.</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21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year the Committee conducts a general review of the Company's executive compensation, except for the compensation of the Chief Executive Officer, which was determined under the 1993 Compensation Agreement and separately reviewed in connection with execution of the 1997 Compensation Agreement. In 1997, this review included a comprehensive report from an independent compensation consultant which prepared a competitive analysis/survey of the Company's executive compensation program in comparison to programs maintained by approximately 85 media companies, including approximately 20 substantial competitors in the cable industry employment market.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compensation is the Company's overall performance.</w:t>
      </w:r>
    </w:p>
    <w:p>
      <w:pPr>
        <w:spacing w:after="0" w:line="39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principal forms of executive compensation used by the Company in recent years are base salary, bonuses and stock options, and, for certain executives, split-dollar (whole) life insurance policies. The Company seeks to achieve a mix of these various forms of compensation which will properly compensate and motivate its executives on an individual basis commensurate with their relative levels of seniority and responsibility. The Committee's goal is to provide the named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the independent compensation consultant retained by the Company.</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1997.</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Company's philosophy with respect to setting base salary is to compensate its executive officers with reasonable current income on a competitive basis. The base salary of the Chief Executive Officer was increased by approximately 3.3% in 1997 pursuant to the terms of the 1993 Compensation Agreement. The base salary of Mr. Brian L. Roberts was increased 5% based on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2099"/>
        <w:spacing w:after="0" w:line="268" w:lineRule="auto"/>
        <w:rPr>
          <w:sz w:val="20"/>
          <w:szCs w:val="20"/>
          <w:color w:val="auto"/>
        </w:rPr>
      </w:pPr>
      <w:r>
        <w:rPr>
          <w:rFonts w:ascii="Courier New" w:cs="Courier New" w:eastAsia="Courier New" w:hAnsi="Courier New"/>
          <w:sz w:val="16"/>
          <w:szCs w:val="16"/>
          <w:color w:val="auto"/>
        </w:rPr>
        <w:t>recommendation of the Committee's compensation consultants. The base salaries of Messrs. Smith and Alchin were increased by 5% each in 1997 pursuant to the terms of their employment agreements with the Company. The base salary of Mr.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Brodsky was increased by 5% in 1997. The Committee did not review any specific measures of individual or corporate performance in the determination of base salary of executive officers for 1997.</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Bonuses. In August 1996, the Committee adopted the Executive Cash Bonus Plan, which was approved by the Company's shareholders at the 1997 annual meeting. Under the Executive Cash Bonus Plan, each executive designated by the Committee is eligible to earn an annual bonus of up to 50% of his base salary and guaranteed bonus, based on annual cash flow performance targets established by the Committee. Based on the Company's cash flow for such periods, 100% of the target bonuses were earned for 1997 under the Executive Cash Bonus Plan.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Cash Bonus Plan was adopted based on the recommendation of the Company's independent compensation consultant, and to satisfy the terms of the Company's employment agreements with Messrs. Smith and Alchin. The Committee selected increases in cash flow as the single most significant measure of operating performance of the Company and other companies in the Company's industries.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bonuses awarded to Messrs. Brian L. Roberts and Smith for 1997 included annual guaranteed bonuses of $131,250 and $5,250, respectively, in addition to the bonuses awarded under the Executive Cash Bonus Plan. The remaining bonuses earned by the named executive officers (other than the Chief Executive Officer and Mr. Brodsky) in 1997 related to termination of the Company's discretionary bonus plan, as discussed below.</w:t>
      </w:r>
    </w:p>
    <w:p>
      <w:pPr>
        <w:spacing w:after="0" w:line="21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86"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1997, the Compensation Subcommittee awarded stock options to each of the named executive officers. Such option grants were based on a proportional relationship to the recipients' cash compensation, taking into account prior option grants (including the fact that none of the named executive officers received stock option grants in 1996), and were consistent with options granted at the same time to other employees of the Company.</w:t>
      </w:r>
    </w:p>
    <w:p>
      <w:pPr>
        <w:spacing w:after="0" w:line="18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In 1997, the Compensation Subcommittee also approved the assignment to Mr. Brian L. Roberts of certain options held by the Company to purchase 5,000 shares of common stock of QVC, Inc., a 57% owned subsidiary of the Company. See note (8) to "Executive Compensation--Summary Compensation Table" and note</w:t>
      </w:r>
    </w:p>
    <w:p>
      <w:pPr>
        <w:spacing w:after="0" w:line="1" w:lineRule="exact"/>
        <w:rPr>
          <w:sz w:val="20"/>
          <w:szCs w:val="20"/>
          <w:color w:val="auto"/>
        </w:rPr>
      </w:pPr>
    </w:p>
    <w:p>
      <w:pPr>
        <w:ind w:right="199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"Stock Option Grants in 1997," above. This assignment was made based on a determination that it was appropriate to provide Mr. Brian L. Roberts additional equity-based compensation with respect to QVC, Inc., and pursuant to an overall review of the compensation of Mr. Brian L. Roberts by the Committee's compensation consultants.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Company has determined that, for 1997, Mr. Ralph J. Roberts, the Chairman of the Company's Board of Directors, was its chief executive officer for purposes of this Proxy Statement.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ind w:right="1999" w:firstLine="211"/>
        <w:spacing w:after="0" w:line="269" w:lineRule="auto"/>
        <w:rPr>
          <w:sz w:val="20"/>
          <w:szCs w:val="20"/>
          <w:color w:val="auto"/>
        </w:rPr>
      </w:pPr>
      <w:r>
        <w:rPr>
          <w:rFonts w:ascii="Courier New" w:cs="Courier New" w:eastAsia="Courier New" w:hAnsi="Courier New"/>
          <w:sz w:val="16"/>
          <w:szCs w:val="16"/>
          <w:color w:val="auto"/>
        </w:rPr>
        <w:t>The Chief Executive Officer's compensation for 1997 was determined under the terms of the 1993 Compensation Agreement. The Compensation Agreement was entered into effective September 9, 1993, as amended March 16, 1994, and approved by the Company's shareholders at the 1994 annual meeting. See "Agreements with Executive Officers--Compensation Agreement with the Chief Executive Officer." The levels of compensation provided under the 1993 Compensation Agreement were determined based on a review by the 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Chief Executive Officer's prior compensation levels during that period. The Committee did not consider specific performance measures in approving the 1993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Such compensation consisted of the salary and benefits fixed by the Compensation Agreement (adjusted, in the case of salary, according to the cost-of-living formula contained in the 1993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w:t>
      </w:r>
    </w:p>
    <w:p>
      <w:pPr>
        <w:spacing w:after="0" w:line="38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1997, the Committee also authorized the provision of services to the Chief Executive Officer relating to his personal tax and estate planning in connection with the transfer of control of the Company from the Chief Executive Officer to Mr. Brian L. Roberts, which occurred in October 1997. The Committee determined that an orderly transition of control of the Company was in the best interest of the Company.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4" w:name="page25"/>
    <w:bookmarkEnd w:id="24"/>
    <w:p>
      <w:pPr>
        <w:ind w:right="2319"/>
        <w:spacing w:after="0" w:line="237" w:lineRule="auto"/>
        <w:rPr>
          <w:sz w:val="20"/>
          <w:szCs w:val="20"/>
          <w:color w:val="auto"/>
        </w:rPr>
      </w:pPr>
      <w:r>
        <w:rPr>
          <w:rFonts w:ascii="Courier New" w:cs="Courier New" w:eastAsia="Courier New" w:hAnsi="Courier New"/>
          <w:sz w:val="18"/>
          <w:szCs w:val="18"/>
          <w:color w:val="auto"/>
        </w:rPr>
        <w:t>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Certain compensation was awarded during 1997 after consideration of the termination of a plan (approved by the Company's shareholders at the 1986 annual meeting)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discretionary bonus plan could impose significant cash burdens on the Company in future years. Accordingly, the Board of Directors terminated the discretionary bonus plan as of December 31, 1993.</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terminating the discretionary bonus plan and awarding the compensation described above were appropriate and reasonable.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1994-1997.</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Committee adopted the Executive Cash Bonus Plan to conform to the requirements of Section 162(m) for deductibility of the bonus payments awarded under such plan. See "Executive Cash Bonus Plan."</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With respect to the 1993 and 1997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1997 that is expected to be nondeductible to the Company is approximately $329,000. In addition, the 1993 and 1997 Compensation Agreements provide for payment of a mandatory Tax Gross 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"Agreements with Executive Officers--Compensation Agreement with the Chief Executive Officer."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Committee determined that the Company should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 Up Bonus) in excess of $1.0 million, and (4) the possibility that the Tax Gross Up Bonus would not be required to be paid at a time when payment would be nondeductible. In addition, the Committee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8" w:lineRule="auto"/>
        <w:rPr>
          <w:sz w:val="20"/>
          <w:szCs w:val="20"/>
          <w:color w:val="auto"/>
        </w:rPr>
      </w:pPr>
      <w:r>
        <w:rPr>
          <w:rFonts w:ascii="Courier New" w:cs="Courier New" w:eastAsia="Courier New" w:hAnsi="Courier New"/>
          <w:sz w:val="18"/>
          <w:szCs w:val="18"/>
          <w:color w:val="auto"/>
        </w:rPr>
        <w:t>believes that the Company's former discretionary bonus plan which was terminated effective December 31, 1993 (and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Common Stock subsequent to the dates on which the Chief Executive Officer was awarded nonqualified options. In entering into the 1993 Compensation Agreement (and as continued by the 1997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Gustave G. Amsterdam (Chairman)*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Sheldon M. Bonovitz</w:t>
      </w:r>
    </w:p>
    <w:p>
      <w:pPr>
        <w:jc w:val="center"/>
        <w:ind w:right="1879"/>
        <w:spacing w:after="0"/>
        <w:rPr>
          <w:sz w:val="20"/>
          <w:szCs w:val="20"/>
          <w:color w:val="auto"/>
        </w:rPr>
      </w:pPr>
      <w:r>
        <w:rPr>
          <w:rFonts w:ascii="Courier New" w:cs="Courier New" w:eastAsia="Courier New" w:hAnsi="Courier New"/>
          <w:sz w:val="18"/>
          <w:szCs w:val="18"/>
          <w:color w:val="auto"/>
        </w:rPr>
        <w:t>Joseph L. Castle*</w:t>
      </w:r>
    </w:p>
    <w:p>
      <w:pPr>
        <w:spacing w:after="0" w:line="200"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Subcommittee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3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fully exercisable six months after the date of grant and generally expires five years from the date of grant.</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1997, the Company paid amounts to settle claims by the City of Philadelphia that it had not withheld the proper amount of Philadelphia Wage Tax on compensation to certain directors, and it did not request reimbursement of such amounts from the directors. The amounts involved were as follows: Messrs. Aaron, $1,554; Amsterdam, $90; and Castle, $2,611; and Ms. Wexler, $4,097.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Mr. Daniel Aaron, a director of the Company and its former Vice Chairman of the Board of Directors, serves as a consultant to the Company on an as needed basis. Pursuant to this arrangement, Mr. Aaron earned $86,250 during 1997.</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1997, Mr. Aaron also earned the following amounts related to his prior service as a full-time executive officer of the Company: $50,399 under the Company's Supplemental Executive Retirement Plan, $30,000 under the Company's Executive Deferred Compensation Plan, and bonuses aggregating $34,151 under a split-dollar life insurance arrangement pursuant to which, in 1994, Mr. Aaron had exchanged certain of his rights to receive deferred compensation for life insurance benefits with an equivalent after-tax cost to the Company on a present value basis.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211"/>
        <w:spacing w:after="0" w:line="236" w:lineRule="auto"/>
        <w:rPr>
          <w:sz w:val="20"/>
          <w:szCs w:val="20"/>
          <w:color w:val="auto"/>
        </w:rPr>
      </w:pPr>
      <w:r>
        <w:rPr>
          <w:rFonts w:ascii="Courier New" w:cs="Courier New" w:eastAsia="Courier New" w:hAnsi="Courier New"/>
          <w:sz w:val="18"/>
          <w:szCs w:val="18"/>
          <w:color w:val="auto"/>
        </w:rPr>
        <w:t>Mr. Sheldon M. Bonovitz, a director of the Company, is a partner in the law firm of Duane, Morris &amp; Heckscher, which provides services to the Company from time to time.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provides services to the Company and received payments for such services from the Company of approximately $260,000 in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Mr. Sheldon M. Bonovitz, a member of the Compensation Committee, is a partner in the law firm of Duane, Morris &amp; Heckscher, which provides services to the Company from time to time.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Ralph J. Roberts, 78,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Cellular Corporation and Comcast UK Cable Partners Limited.</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Julian A. Brodsky, 64, has served as a director and Vice Chairman of the Board of Directors of the Company for more than five years. He serves as Treasurer and a director of Sural. Mr. Brodsky devotes the major portion of his time to the business and affairs of the Company. He is also a director of Comcast Cable Communications, Inc., Comcast Cellular Corporation, Comcast UK Cable Partners Limited and RBB Fund, Inc.</w:t>
      </w:r>
    </w:p>
    <w:p>
      <w:pPr>
        <w:spacing w:after="0" w:line="210"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Brian L. Roberts, 38, has served as President of the Company and a director for more than five years. Mr. Roberts serves as Vice President and a director of Sural. Mr. Roberts devotes the major portion of his time to the business and affairs of the Company. He is a son of Mr. Ralph J. Roberts. Mr. Roberts is also a director of Comcast Cable Communications, Inc., Comcast Cellular Corporation, Comcast UK Cable Partners Limited and At Home Corporation.</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Daniel Aaron, 72, has served as a director of the Company for more than five years. He served as Vice Chairman of the Board of Directors of the Company for more than five years until his retirement in February 1991. He continues to serve as a consultant to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7" w:name="page28"/>
    <w:bookmarkEnd w:id="27"/>
    <w:p>
      <w:pPr>
        <w:ind w:right="1999" w:firstLine="211"/>
        <w:spacing w:after="0" w:line="237" w:lineRule="auto"/>
        <w:rPr>
          <w:sz w:val="20"/>
          <w:szCs w:val="20"/>
          <w:color w:val="auto"/>
        </w:rPr>
      </w:pPr>
      <w:r>
        <w:rPr>
          <w:rFonts w:ascii="Courier New" w:cs="Courier New" w:eastAsia="Courier New" w:hAnsi="Courier New"/>
          <w:sz w:val="18"/>
          <w:szCs w:val="18"/>
          <w:color w:val="auto"/>
        </w:rPr>
        <w:t>Gustave G. Amsterdam, 89, has been a director of the Company for more than five years. Mr. Amsterdam was, for more than five years before his retirement, Chairman of the Board of Bankers Securities Corporation, a mercantile, real estate management and operating company.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61, has been a director of the Company for more than five years. Mr. Bonovitz has been a partner specializing in tax matters with the law firm of Duane, Morris &amp; Heckscher for more than five years. Mr. Bonovitz is a nephew by marriage of Mr. Ralph J. Roberts and a cousin by marriage of Mr. Brian L. Roberts. Mr. Bonovitz is also a director of Surgical Laser Technologies, Inc., and MEDIQ, Incorporated.</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Joseph L. Castle, II, 65,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 and Mark Centers Trust.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70,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Irving A. Wechsler, 77, has been a director of the Company for more than five years. Mr. Wechsler is of counsel in the firm of Wechsler, Wolsh and Associates, Certified Public Accountants, in Pittsburgh, Pennsylvania. Prior to becoming of counsel, Mr. Wechsler was a partner in such firm for more than five years.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Anne Wexler, 68,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Dreyfus Corporation Index Funds, The Dreyfus Corporation Mutual Funds, New England Electric System, Nova Corporation, and Wilshire Target Funds, Inc.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Ralph J. Roberts (Chairman), Amsterdam and Bonovitz serve as members of the Executive Committee, which held five meetings during 1997. The Committee acts for the directors in the intervals between meetings of the Board.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Amsterdam, Bonovitz, Castle, Watson and Wechsler (Chairman) serve as members of the Audit Committee, which held three meetings during 1997.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Messrs. Amsterdam (Chairman), Bonovitz and Castle serve as members of the Compensation Committee, which held seven meetings during 1997.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one additional meeting during 1997. The Compensation Subcommittee's functions include administrating the Company's stock option, restricted stock and bonus plans and establishing performance-based criteria and goals for compensation to senior executive officers.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8" w:name="page29"/>
    <w:bookmarkEnd w:id="28"/>
    <w:p>
      <w:pPr>
        <w:ind w:right="1999" w:firstLine="211"/>
        <w:spacing w:after="0" w:line="269" w:lineRule="auto"/>
        <w:rPr>
          <w:sz w:val="20"/>
          <w:szCs w:val="20"/>
          <w:color w:val="auto"/>
        </w:rPr>
      </w:pPr>
      <w:r>
        <w:rPr>
          <w:rFonts w:ascii="Courier New" w:cs="Courier New" w:eastAsia="Courier New" w:hAnsi="Courier New"/>
          <w:sz w:val="16"/>
          <w:szCs w:val="16"/>
          <w:color w:val="auto"/>
        </w:rPr>
        <w:t>Messrs. Aaron, Castle and Watson and Ms. Wexler (Chairperson) serve as members of the Nominating Committee, which held one meeting during 1997.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0" w:lineRule="exact"/>
        <w:rPr>
          <w:sz w:val="20"/>
          <w:szCs w:val="20"/>
          <w:color w:val="auto"/>
        </w:rPr>
      </w:pPr>
    </w:p>
    <w:p>
      <w:pPr>
        <w:spacing w:after="0" w:line="39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ten meetings in 1997.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238" w:lineRule="auto"/>
        <w:rPr>
          <w:sz w:val="20"/>
          <w:szCs w:val="20"/>
          <w:color w:val="auto"/>
        </w:rPr>
      </w:pPr>
      <w:r>
        <w:rPr>
          <w:rFonts w:ascii="Courier New" w:cs="Courier New" w:eastAsia="Courier New" w:hAnsi="Courier New"/>
          <w:sz w:val="18"/>
          <w:szCs w:val="18"/>
          <w:color w:val="auto"/>
        </w:rPr>
        <w:t>APPROVAL OF THE ABOVE PROPOSAL.</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1999 must be received by January 15, 1999 in order to be considered for inclusion in the Company's proxy statement and form of proxy relating to that meeting. Shareholder proposals should be directed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9" w:name="page30"/>
    <w:bookmarkEnd w:id="29"/>
    <w:p>
      <w:pPr>
        <w:ind w:right="2199"/>
        <w:spacing w:after="0" w:line="237" w:lineRule="auto"/>
        <w:rPr>
          <w:sz w:val="20"/>
          <w:szCs w:val="20"/>
          <w:color w:val="auto"/>
        </w:rPr>
      </w:pPr>
      <w:r>
        <w:rPr>
          <w:rFonts w:ascii="Courier New" w:cs="Courier New" w:eastAsia="Courier New" w:hAnsi="Courier New"/>
          <w:sz w:val="18"/>
          <w:szCs w:val="18"/>
          <w:color w:val="auto"/>
        </w:rPr>
        <w:t>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99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32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hereby constitutes and appoints RALPH J. ROBERTS and STANLEY L. WANG, and each of them acting individually, as the attorney and proxy of the undersigned, with full power of substitution, for and in the name and stead of the undersigned, to attend the Annual Meeting of Shareholders of the Company to be held on Wednesday, June 17, 1998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209"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FOR all ten nominees for director listed below.</w:t>
      </w:r>
    </w:p>
    <w:p>
      <w:pPr>
        <w:spacing w:after="0" w:line="206" w:lineRule="exact"/>
        <w:rPr>
          <w:rFonts w:ascii="Courier New" w:cs="Courier New" w:eastAsia="Courier New" w:hAnsi="Courier New"/>
          <w:sz w:val="18"/>
          <w:szCs w:val="18"/>
          <w:color w:val="auto"/>
        </w:rPr>
      </w:pPr>
    </w:p>
    <w:p>
      <w:pPr>
        <w:ind w:left="1580" w:right="2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WITHHOLD AUTHORITY to vote for all ten nominees for director listed below.</w:t>
      </w:r>
    </w:p>
    <w:p>
      <w:pPr>
        <w:spacing w:after="0" w:line="203" w:lineRule="exact"/>
        <w:rPr>
          <w:sz w:val="20"/>
          <w:szCs w:val="20"/>
          <w:color w:val="auto"/>
        </w:rPr>
      </w:pPr>
    </w:p>
    <w:p>
      <w:pPr>
        <w:ind w:left="1280" w:hanging="219"/>
        <w:spacing w:after="0"/>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Exception(s); FOR all ten nominees for director listed below,</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w:t>
      </w:r>
    </w:p>
    <w:p>
      <w:pPr>
        <w:spacing w:after="0" w:line="203" w:lineRule="exact"/>
        <w:rPr>
          <w:sz w:val="20"/>
          <w:szCs w:val="20"/>
          <w:color w:val="auto"/>
        </w:rPr>
      </w:pPr>
    </w:p>
    <w:p>
      <w:pPr>
        <w:ind w:left="960"/>
        <w:spacing w:after="0"/>
        <w:tabs>
          <w:tab w:leader="none" w:pos="1460" w:val="left"/>
          <w:tab w:leader="none" w:pos="2720" w:val="left"/>
          <w:tab w:leader="none" w:pos="3260" w:val="left"/>
          <w:tab w:leader="none" w:pos="4940" w:val="left"/>
          <w:tab w:leader="none" w:pos="546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960" w:right="2419" w:hanging="425"/>
        <w:spacing w:after="0" w:line="235"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the shares will be voted "FOR" the election of all ten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 sign and date on reverse side)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31" w:name="page32"/>
    <w:bookmarkEnd w:id="31"/>
    <w:p>
      <w:pPr>
        <w:ind w:right="1879" w:firstLine="527"/>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PROXY STATEMENT AND ANNUAL REPORT ON FORM 10-K OF COMCAST CORPORATION.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 _______________, 1998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w:t>
      </w:r>
    </w:p>
    <w:p>
      <w:pPr>
        <w:jc w:val="center"/>
        <w:ind w:right="79"/>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7" w:lineRule="exact"/>
        <w:rPr>
          <w:sz w:val="20"/>
          <w:szCs w:val="20"/>
          <w:color w:val="auto"/>
        </w:rPr>
      </w:pPr>
    </w:p>
    <w:p>
      <w:pPr>
        <w:ind w:left="740" w:right="187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NOTE:</w:t>
        <w:tab/>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SIGN, DATE AND RETURN IN THE ENCLOSED POSTAGE-PREPAID ENVELOPE.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Roman"/>
      <w:start w:val="10"/>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4"/>
    </w:lvl>
    <w:lvl w:ilvl="1">
      <w:lvlJc w:val="left"/>
      <w:lvlText w:val="(%2)"/>
      <w:numFmt w:val="lowerLetter"/>
      <w:start w:val="2"/>
    </w:lvl>
  </w:abstractNum>
  <w:abstractNum w:abstractNumId="12">
    <w:nsid w:val="431BD7B7"/>
    <w:multiLevelType w:val="hybridMultilevel"/>
    <w:lvl w:ilvl="0">
      <w:lvlJc w:val="left"/>
      <w:lvlText w:val="%1"/>
      <w:numFmt w:val="decimal"/>
      <w:start w:val="1"/>
    </w:lvl>
    <w:lvl w:ilvl="1">
      <w:lvlJc w:val="left"/>
      <w:lvlText w:val="(%2)"/>
      <w:numFmt w:val="lowerLetter"/>
      <w:start w:val="3"/>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4"/>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lvl w:ilvl="1">
      <w:lvlJc w:val="left"/>
      <w:lvlText w:val="["/>
      <w:numFmt w:val="bullet"/>
      <w:start w:val="1"/>
    </w:lvl>
  </w:abstractNum>
  <w:abstractNum w:abstractNumId="22">
    <w:nsid w:val="2D1D5A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2019-12-12T23:04:28Z</dcterms:created>
  <dcterms:modified xsi:type="dcterms:W3CDTF">2019-12-12T23:04:28Z</dcterms:modified>
</cp:coreProperties>
</file>